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Lobster" w:cs="Lobster" w:eastAsia="Lobster" w:hAnsi="Lobster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3870"/>
        <w:gridCol w:w="3135"/>
        <w:tblGridChange w:id="0">
          <w:tblGrid>
            <w:gridCol w:w="2010"/>
            <w:gridCol w:w="3870"/>
            <w:gridCol w:w="31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obster" w:cs="Lobster" w:eastAsia="Lobster" w:hAnsi="Lobster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Lobster" w:cs="Lobster" w:eastAsia="Lobster" w:hAnsi="Lobster"/>
                <w:sz w:val="24"/>
                <w:szCs w:val="24"/>
                <w:u w:val="single"/>
                <w:rtl w:val="0"/>
              </w:rPr>
              <w:t xml:space="preserve">Case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obster" w:cs="Lobster" w:eastAsia="Lobster" w:hAnsi="Lobster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Lobster" w:cs="Lobster" w:eastAsia="Lobster" w:hAnsi="Lobster"/>
                <w:sz w:val="24"/>
                <w:szCs w:val="24"/>
                <w:u w:val="single"/>
                <w:rtl w:val="0"/>
              </w:rPr>
              <w:t xml:space="preserve">Facts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obster" w:cs="Lobster" w:eastAsia="Lobster" w:hAnsi="Lobster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Lobster" w:cs="Lobster" w:eastAsia="Lobster" w:hAnsi="Lobster"/>
                <w:sz w:val="24"/>
                <w:szCs w:val="24"/>
                <w:u w:val="single"/>
                <w:rtl w:val="0"/>
              </w:rPr>
              <w:t xml:space="preserve">Law/outcome/reason/relevance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Donoghue v Stevenson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Caparo v Dickman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172.8" w:lineRule="auto"/>
              <w:ind w:right="220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Robinson v Chief Constable of West Yorkshire Police [2018]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Langley v Dray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Bourhill v Young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Mulcahy v MOD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gree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green"/>
                <w:rtl w:val="0"/>
              </w:rPr>
              <w:t xml:space="preserve">Capital and Counties PLC v Hampshire CC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Nettleship v Weston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Bolam v Friern Hospital Management Committee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Mullins v Richards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Bolton v Stone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Paris v Stepney Borough Council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Latimer v AEC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shd w:fill="ff9900" w:val="clear"/>
              </w:rPr>
            </w:pPr>
            <w:r w:rsidDel="00000000" w:rsidR="00000000" w:rsidRPr="00000000">
              <w:rPr>
                <w:rFonts w:ascii="Oswald" w:cs="Oswald" w:eastAsia="Oswald" w:hAnsi="Oswald"/>
                <w:shd w:fill="ff9900" w:val="clear"/>
                <w:rtl w:val="0"/>
              </w:rPr>
              <w:t xml:space="preserve">Watt v Hertfordshire CC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yellow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yellow"/>
                <w:rtl w:val="0"/>
              </w:rPr>
              <w:t xml:space="preserve">Barnett v Chelsea and Kensington Hospital Management Committee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yellow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yellow"/>
                <w:rtl w:val="0"/>
              </w:rPr>
              <w:t xml:space="preserve">Smith v Leech Brain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yellow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yellow"/>
                <w:rtl w:val="0"/>
              </w:rPr>
              <w:t xml:space="preserve">Wagon Mound No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yellow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yellow"/>
                <w:rtl w:val="0"/>
              </w:rPr>
              <w:t xml:space="preserve">Doughty v Turner Manufacturing 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" w:cs="Oswald" w:eastAsia="Oswald" w:hAnsi="Oswald"/>
                <w:highlight w:val="yellow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yellow"/>
                <w:rtl w:val="0"/>
              </w:rPr>
              <w:t xml:space="preserve">Hughes v Lord Advocate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Oswald" w:cs="Oswald" w:eastAsia="Oswald" w:hAnsi="Oswald"/>
                <w:highlight w:val="cya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cyan"/>
                <w:rtl w:val="0"/>
              </w:rPr>
              <w:t xml:space="preserve">Povey v Rydal School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before="112" w:line="216" w:lineRule="auto"/>
              <w:rPr>
                <w:rFonts w:ascii="Oswald" w:cs="Oswald" w:eastAsia="Oswald" w:hAnsi="Oswald"/>
                <w:highlight w:val="cya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cyan"/>
                <w:rtl w:val="0"/>
              </w:rPr>
              <w:t xml:space="preserve">Doyle v Wallace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before="128" w:line="216" w:lineRule="auto"/>
              <w:rPr>
                <w:rFonts w:ascii="Oswald" w:cs="Oswald" w:eastAsia="Oswald" w:hAnsi="Oswald"/>
                <w:highlight w:val="cya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cyan"/>
                <w:rtl w:val="0"/>
              </w:rPr>
              <w:t xml:space="preserve">Donnelly v Joyce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Oswald" w:cs="Oswald" w:eastAsia="Oswald" w:hAnsi="Oswald"/>
                <w:highlight w:val="cyan"/>
              </w:rPr>
            </w:pPr>
            <w:r w:rsidDel="00000000" w:rsidR="00000000" w:rsidRPr="00000000">
              <w:rPr>
                <w:rFonts w:ascii="Oswald" w:cs="Oswald" w:eastAsia="Oswald" w:hAnsi="Oswald"/>
                <w:highlight w:val="cyan"/>
                <w:rtl w:val="0"/>
              </w:rPr>
              <w:t xml:space="preserve">West v Shepherd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obster">
    <w:embedRegular w:fontKey="{00000000-0000-0000-0000-000000000000}" r:id="rId1" w:subsetted="0"/>
  </w:font>
  <w:font w:name="Oswald">
    <w:embedRegular w:fontKey="{00000000-0000-0000-0000-000000000000}" r:id="rId2" w:subsetted="0"/>
    <w:embedBold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/>
    </w:pPr>
    <w:r w:rsidDel="00000000" w:rsidR="00000000" w:rsidRPr="00000000">
      <w:rPr>
        <w:rFonts w:ascii="Lobster" w:cs="Lobster" w:eastAsia="Lobster" w:hAnsi="Lobster"/>
        <w:sz w:val="36"/>
        <w:szCs w:val="36"/>
        <w:u w:val="single"/>
        <w:rtl w:val="0"/>
      </w:rPr>
      <w:t xml:space="preserve">Tort Case Research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bster-regular.ttf"/><Relationship Id="rId2" Type="http://schemas.openxmlformats.org/officeDocument/2006/relationships/font" Target="fonts/Oswald-regular.ttf"/><Relationship Id="rId3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