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77DEB" w14:textId="1CDF8027" w:rsidR="009C7FFE" w:rsidRPr="000A76FA" w:rsidRDefault="00F52754" w:rsidP="000A76FA">
      <w:pPr>
        <w:pStyle w:val="BodyA"/>
        <w:spacing w:before="100" w:beforeAutospacing="1" w:after="100" w:afterAutospacing="1"/>
        <w:rPr>
          <w:rFonts w:ascii="Arial" w:eastAsia="Bodoni SvtyTwo ITC TT-Book" w:hAnsi="Arial" w:cs="Arial"/>
          <w:sz w:val="70"/>
          <w:szCs w:val="70"/>
        </w:rPr>
      </w:pPr>
      <w:r>
        <w:rPr>
          <w:rFonts w:ascii="Arial" w:eastAsia="Bodoni SvtyTwo ITC TT-Book" w:hAnsi="Arial" w:cs="Arial"/>
          <w:noProof/>
          <w:sz w:val="70"/>
          <w:szCs w:val="70"/>
          <w14:textOutline w14:w="0" w14:cap="rnd" w14:cmpd="sng" w14:algn="ctr">
            <w14:noFill/>
            <w14:prstDash w14:val="solid"/>
            <w14:bevel/>
          </w14:textOutline>
        </w:rPr>
        <w:drawing>
          <wp:anchor distT="0" distB="0" distL="114300" distR="114300" simplePos="0" relativeHeight="251667456" behindDoc="1" locked="0" layoutInCell="1" allowOverlap="1" wp14:anchorId="02B68C88" wp14:editId="37A0A4D7">
            <wp:simplePos x="0" y="0"/>
            <wp:positionH relativeFrom="column">
              <wp:posOffset>4714240</wp:posOffset>
            </wp:positionH>
            <wp:positionV relativeFrom="paragraph">
              <wp:posOffset>0</wp:posOffset>
            </wp:positionV>
            <wp:extent cx="1727200" cy="518160"/>
            <wp:effectExtent l="0" t="0" r="6350" b="0"/>
            <wp:wrapTight wrapText="bothSides">
              <wp:wrapPolygon edited="0">
                <wp:start x="2621" y="0"/>
                <wp:lineTo x="0" y="5559"/>
                <wp:lineTo x="0" y="19853"/>
                <wp:lineTo x="2382" y="20647"/>
                <wp:lineTo x="19774" y="20647"/>
                <wp:lineTo x="21441" y="20647"/>
                <wp:lineTo x="21441" y="13500"/>
                <wp:lineTo x="18344" y="12706"/>
                <wp:lineTo x="19297" y="6353"/>
                <wp:lineTo x="18344" y="2382"/>
                <wp:lineTo x="15485" y="0"/>
                <wp:lineTo x="26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 logo [2 lin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200" cy="518160"/>
                    </a:xfrm>
                    <a:prstGeom prst="rect">
                      <a:avLst/>
                    </a:prstGeom>
                  </pic:spPr>
                </pic:pic>
              </a:graphicData>
            </a:graphic>
            <wp14:sizeRelH relativeFrom="page">
              <wp14:pctWidth>0</wp14:pctWidth>
            </wp14:sizeRelH>
            <wp14:sizeRelV relativeFrom="page">
              <wp14:pctHeight>0</wp14:pctHeight>
            </wp14:sizeRelV>
          </wp:anchor>
        </w:drawing>
      </w:r>
    </w:p>
    <w:p w14:paraId="0E0746DA" w14:textId="77777777" w:rsidR="009C7FFE" w:rsidRPr="000A76FA" w:rsidRDefault="009C7FFE" w:rsidP="000A76FA">
      <w:pPr>
        <w:pStyle w:val="BodyA"/>
        <w:spacing w:before="100" w:beforeAutospacing="1" w:after="100" w:afterAutospacing="1"/>
        <w:rPr>
          <w:rFonts w:ascii="Arial" w:eastAsia="Bodoni SvtyTwo ITC TT-Book" w:hAnsi="Arial" w:cs="Arial"/>
          <w:sz w:val="70"/>
          <w:szCs w:val="70"/>
        </w:rPr>
      </w:pPr>
    </w:p>
    <w:p w14:paraId="4835D450" w14:textId="2F2E51A3" w:rsidR="009C7FFE" w:rsidRPr="000A76FA" w:rsidRDefault="009C7FFE" w:rsidP="000A76FA">
      <w:pPr>
        <w:pStyle w:val="BodyA"/>
        <w:spacing w:before="100" w:beforeAutospacing="1" w:after="100" w:afterAutospacing="1"/>
        <w:rPr>
          <w:rFonts w:ascii="Arial" w:eastAsia="Bodoni SvtyTwo ITC TT-Book" w:hAnsi="Arial" w:cs="Arial"/>
          <w:sz w:val="70"/>
          <w:szCs w:val="70"/>
        </w:rPr>
      </w:pPr>
      <w:bookmarkStart w:id="0" w:name="_GoBack"/>
      <w:bookmarkEnd w:id="0"/>
    </w:p>
    <w:p w14:paraId="541EE6F7" w14:textId="3EDB0206" w:rsidR="009C7FFE" w:rsidRPr="00F52754" w:rsidRDefault="000A76FA" w:rsidP="000A76FA">
      <w:pPr>
        <w:pStyle w:val="BodyA"/>
        <w:spacing w:before="100" w:beforeAutospacing="1" w:after="100" w:afterAutospacing="1"/>
        <w:rPr>
          <w:rFonts w:ascii="Arial" w:eastAsia="Arial" w:hAnsi="Arial" w:cs="Arial"/>
          <w:b/>
          <w:bCs/>
          <w:sz w:val="56"/>
          <w:szCs w:val="56"/>
        </w:rPr>
      </w:pPr>
      <w:r w:rsidRPr="00F52754">
        <w:rPr>
          <w:rFonts w:ascii="Arial" w:hAnsi="Arial" w:cs="Arial"/>
          <w:b/>
          <w:bCs/>
          <w:sz w:val="56"/>
          <w:szCs w:val="56"/>
          <w:lang w:val="en-US"/>
        </w:rPr>
        <w:t>The online delivery and learning of vocational courses which take place in further education colleges for 16-18 years old on the Isle of Man.</w:t>
      </w:r>
    </w:p>
    <w:p w14:paraId="408F6CC5" w14:textId="72E96722" w:rsidR="009C7FFE" w:rsidRPr="000A76FA" w:rsidRDefault="00F52754" w:rsidP="000A76FA">
      <w:pPr>
        <w:pStyle w:val="BodyA"/>
        <w:spacing w:before="100" w:beforeAutospacing="1" w:after="100" w:afterAutospacing="1"/>
        <w:rPr>
          <w:rFonts w:ascii="Arial" w:hAnsi="Arial" w:cs="Arial"/>
        </w:rPr>
      </w:pPr>
      <w:r w:rsidRPr="000A76FA">
        <w:rPr>
          <w:rFonts w:ascii="Arial" w:hAnsi="Arial" w:cs="Arial"/>
          <w:noProof/>
          <w:sz w:val="70"/>
          <w:szCs w:val="70"/>
        </w:rPr>
        <mc:AlternateContent>
          <mc:Choice Requires="wps">
            <w:drawing>
              <wp:anchor distT="152400" distB="152400" distL="152400" distR="152400" simplePos="0" relativeHeight="251666432" behindDoc="0" locked="0" layoutInCell="1" allowOverlap="1" wp14:anchorId="6BFD9A4F" wp14:editId="073A0A6E">
                <wp:simplePos x="0" y="0"/>
                <wp:positionH relativeFrom="margin">
                  <wp:posOffset>-66174</wp:posOffset>
                </wp:positionH>
                <wp:positionV relativeFrom="page">
                  <wp:posOffset>6459220</wp:posOffset>
                </wp:positionV>
                <wp:extent cx="1366838" cy="345759"/>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1366838" cy="345759"/>
                        </a:xfrm>
                        <a:prstGeom prst="rect">
                          <a:avLst/>
                        </a:prstGeom>
                        <a:noFill/>
                        <a:ln w="12700" cap="flat">
                          <a:noFill/>
                          <a:miter lim="400000"/>
                        </a:ln>
                        <a:effectLst/>
                      </wps:spPr>
                      <wps:txbx>
                        <w:txbxContent>
                          <w:p w14:paraId="7A2DC032" w14:textId="77777777" w:rsidR="009C7FFE" w:rsidRDefault="000A76FA">
                            <w:pPr>
                              <w:pStyle w:val="CaptionA"/>
                              <w:tabs>
                                <w:tab w:val="left" w:pos="1440"/>
                              </w:tabs>
                              <w:rPr>
                                <w:rFonts w:hint="eastAsia"/>
                              </w:rPr>
                            </w:pPr>
                            <w:r>
                              <w:rPr>
                                <w:rFonts w:ascii="Arial" w:hAnsi="Arial"/>
                                <w:sz w:val="28"/>
                                <w:szCs w:val="28"/>
                              </w:rPr>
                              <w:t>August 2020</w:t>
                            </w:r>
                          </w:p>
                        </w:txbxContent>
                      </wps:txbx>
                      <wps:bodyPr wrap="square" lIns="50800" tIns="50800" rIns="50800" bIns="50800" numCol="1" anchor="t">
                        <a:noAutofit/>
                      </wps:bodyPr>
                    </wps:wsp>
                  </a:graphicData>
                </a:graphic>
              </wp:anchor>
            </w:drawing>
          </mc:Choice>
          <mc:Fallback>
            <w:pict>
              <v:shapetype w14:anchorId="6BFD9A4F" id="_x0000_t202" coordsize="21600,21600" o:spt="202" path="m,l,21600r21600,l21600,xe">
                <v:stroke joinstyle="miter"/>
                <v:path gradientshapeok="t" o:connecttype="rect"/>
              </v:shapetype>
              <v:shape id="officeArt object" o:spid="_x0000_s1026" type="#_x0000_t202" alt="officeArt object" style="position:absolute;margin-left:-5.2pt;margin-top:508.6pt;width:107.65pt;height:27.25pt;z-index:251666432;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0 0 21590 21560 0 2156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" filled="f" stroked="f" strokeweight="1pt">
                <v:stroke miterlimit="4"/>
                <v:textbox inset="4pt,4pt,4pt,4pt">
                  <w:txbxContent>
                    <w:p w14:paraId="7A2DC032" w14:textId="77777777" w:rsidR="009C7FFE" w:rsidRDefault="000A76FA">
                      <w:pPr>
                        <w:pStyle w:val="CaptionA"/>
                        <w:tabs>
                          <w:tab w:val="left" w:pos="1440"/>
                        </w:tabs>
                        <w:rPr>
                          <w:rFonts w:hint="eastAsia"/>
                        </w:rPr>
                      </w:pPr>
                      <w:r>
                        <w:rPr>
                          <w:rFonts w:ascii="Arial" w:hAnsi="Arial"/>
                          <w:sz w:val="28"/>
                          <w:szCs w:val="28"/>
                        </w:rPr>
                        <w:t>August 2020</w:t>
                      </w:r>
                    </w:p>
                  </w:txbxContent>
                </v:textbox>
                <w10:wrap type="through" anchorx="margin" anchory="page"/>
              </v:shape>
            </w:pict>
          </mc:Fallback>
        </mc:AlternateContent>
      </w:r>
      <w:r w:rsidRPr="000A76FA">
        <w:rPr>
          <w:rFonts w:ascii="Arial" w:eastAsia="Bodoni SvtyTwo ITC TT-Book" w:hAnsi="Arial" w:cs="Arial"/>
          <w:noProof/>
          <w:sz w:val="70"/>
          <w:szCs w:val="70"/>
        </w:rPr>
        <mc:AlternateContent>
          <mc:Choice Requires="wps">
            <w:drawing>
              <wp:anchor distT="152400" distB="152400" distL="152400" distR="152400" simplePos="0" relativeHeight="251665408" behindDoc="0" locked="0" layoutInCell="1" allowOverlap="1" wp14:anchorId="0B733291" wp14:editId="7DDA418A">
                <wp:simplePos x="0" y="0"/>
                <wp:positionH relativeFrom="margin">
                  <wp:posOffset>-79835</wp:posOffset>
                </wp:positionH>
                <wp:positionV relativeFrom="page">
                  <wp:posOffset>5323881</wp:posOffset>
                </wp:positionV>
                <wp:extent cx="1851304" cy="930355"/>
                <wp:effectExtent l="0" t="0" r="0" b="0"/>
                <wp:wrapThrough wrapText="bothSides" distL="152400" distR="15240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1851304" cy="930355"/>
                        </a:xfrm>
                        <a:prstGeom prst="rect">
                          <a:avLst/>
                        </a:prstGeom>
                        <a:noFill/>
                        <a:ln w="12700" cap="flat">
                          <a:noFill/>
                          <a:miter lim="400000"/>
                        </a:ln>
                        <a:effectLst/>
                      </wps:spPr>
                      <wps:txbx>
                        <w:txbxContent>
                          <w:p w14:paraId="391156BA" w14:textId="4602F0A6" w:rsidR="00F52754" w:rsidRPr="00F52754" w:rsidRDefault="00F52754">
                            <w:pPr>
                              <w:pStyle w:val="CaptionA"/>
                              <w:tabs>
                                <w:tab w:val="left" w:pos="1440"/>
                              </w:tabs>
                              <w:rPr>
                                <w:rFonts w:ascii="Arial" w:hAnsi="Arial"/>
                                <w:bCs/>
                              </w:rPr>
                            </w:pPr>
                            <w:r w:rsidRPr="00F52754">
                              <w:rPr>
                                <w:rFonts w:ascii="Arial" w:hAnsi="Arial"/>
                                <w:bCs/>
                              </w:rPr>
                              <w:t>By</w:t>
                            </w:r>
                          </w:p>
                          <w:p w14:paraId="708D923C" w14:textId="77777777" w:rsidR="009C7FFE" w:rsidRDefault="000A76FA">
                            <w:pPr>
                              <w:pStyle w:val="CaptionA"/>
                              <w:tabs>
                                <w:tab w:val="left" w:pos="1440"/>
                              </w:tabs>
                              <w:rPr>
                                <w:rFonts w:ascii="Arial" w:eastAsia="Arial" w:hAnsi="Arial" w:cs="Arial"/>
                                <w:b/>
                                <w:bCs/>
                              </w:rPr>
                            </w:pPr>
                            <w:proofErr w:type="spellStart"/>
                            <w:r>
                              <w:rPr>
                                <w:rFonts w:ascii="Arial" w:hAnsi="Arial"/>
                                <w:b/>
                                <w:bCs/>
                              </w:rPr>
                              <w:t>Andreea</w:t>
                            </w:r>
                            <w:proofErr w:type="spellEnd"/>
                            <w:r>
                              <w:rPr>
                                <w:rFonts w:ascii="Arial" w:hAnsi="Arial"/>
                                <w:b/>
                                <w:bCs/>
                              </w:rPr>
                              <w:t xml:space="preserve"> </w:t>
                            </w:r>
                            <w:proofErr w:type="spellStart"/>
                            <w:r>
                              <w:rPr>
                                <w:rFonts w:ascii="Arial" w:hAnsi="Arial"/>
                                <w:b/>
                                <w:bCs/>
                              </w:rPr>
                              <w:t>Pricop</w:t>
                            </w:r>
                            <w:proofErr w:type="spellEnd"/>
                          </w:p>
                          <w:p w14:paraId="02300408" w14:textId="77777777" w:rsidR="009C7FFE" w:rsidRDefault="000A76FA">
                            <w:pPr>
                              <w:pStyle w:val="CaptionA"/>
                              <w:tabs>
                                <w:tab w:val="left" w:pos="1440"/>
                              </w:tabs>
                              <w:rPr>
                                <w:rFonts w:hint="eastAsia"/>
                              </w:rPr>
                            </w:pPr>
                            <w:r>
                              <w:rPr>
                                <w:rFonts w:ascii="Arial" w:hAnsi="Arial"/>
                              </w:rPr>
                              <w:t>Mayfield School</w:t>
                            </w:r>
                          </w:p>
                        </w:txbxContent>
                      </wps:txbx>
                      <wps:bodyPr wrap="square" lIns="50800" tIns="50800" rIns="50800" bIns="50800" numCol="1" anchor="t">
                        <a:noAutofit/>
                      </wps:bodyPr>
                    </wps:wsp>
                  </a:graphicData>
                </a:graphic>
              </wp:anchor>
            </w:drawing>
          </mc:Choice>
          <mc:Fallback>
            <w:pict>
              <v:shape w14:anchorId="0B733291" id="_x0000_s1027" type="#_x0000_t202" alt="officeArt object" style="position:absolute;margin-left:-6.3pt;margin-top:419.2pt;width:145.75pt;height:73.25pt;z-index:251665408;visibility:visible;mso-wrap-style:square;mso-wrap-distance-left:12pt;mso-wrap-distance-top:12pt;mso-wrap-distance-right:12pt;mso-wrap-distance-bottom:12pt;mso-position-horizontal:absolute;mso-position-horizontal-relative:margin;mso-position-vertical:absolute;mso-position-vertical-relative:page;v-text-anchor:top" wrapcoords="7 0 21607 0 21607 21600 7 21600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" filled="f" stroked="f" strokeweight="1pt">
                <v:stroke miterlimit="4"/>
                <v:textbox inset="4pt,4pt,4pt,4pt">
                  <w:txbxContent>
                    <w:p w14:paraId="391156BA" w14:textId="4602F0A6" w:rsidR="00F52754" w:rsidRPr="00F52754" w:rsidRDefault="00F52754">
                      <w:pPr>
                        <w:pStyle w:val="CaptionA"/>
                        <w:tabs>
                          <w:tab w:val="left" w:pos="1440"/>
                        </w:tabs>
                        <w:rPr>
                          <w:rFonts w:ascii="Arial" w:hAnsi="Arial"/>
                          <w:bCs/>
                        </w:rPr>
                      </w:pPr>
                      <w:r w:rsidRPr="00F52754">
                        <w:rPr>
                          <w:rFonts w:ascii="Arial" w:hAnsi="Arial"/>
                          <w:bCs/>
                        </w:rPr>
                        <w:t>By</w:t>
                      </w:r>
                    </w:p>
                    <w:p w14:paraId="708D923C" w14:textId="77777777" w:rsidR="009C7FFE" w:rsidRDefault="000A76FA">
                      <w:pPr>
                        <w:pStyle w:val="CaptionA"/>
                        <w:tabs>
                          <w:tab w:val="left" w:pos="1440"/>
                        </w:tabs>
                        <w:rPr>
                          <w:rFonts w:ascii="Arial" w:eastAsia="Arial" w:hAnsi="Arial" w:cs="Arial"/>
                          <w:b/>
                          <w:bCs/>
                        </w:rPr>
                      </w:pPr>
                      <w:proofErr w:type="spellStart"/>
                      <w:r>
                        <w:rPr>
                          <w:rFonts w:ascii="Arial" w:hAnsi="Arial"/>
                          <w:b/>
                          <w:bCs/>
                        </w:rPr>
                        <w:t>Andreea</w:t>
                      </w:r>
                      <w:proofErr w:type="spellEnd"/>
                      <w:r>
                        <w:rPr>
                          <w:rFonts w:ascii="Arial" w:hAnsi="Arial"/>
                          <w:b/>
                          <w:bCs/>
                        </w:rPr>
                        <w:t xml:space="preserve"> </w:t>
                      </w:r>
                      <w:proofErr w:type="spellStart"/>
                      <w:r>
                        <w:rPr>
                          <w:rFonts w:ascii="Arial" w:hAnsi="Arial"/>
                          <w:b/>
                          <w:bCs/>
                        </w:rPr>
                        <w:t>Pricop</w:t>
                      </w:r>
                      <w:proofErr w:type="spellEnd"/>
                    </w:p>
                    <w:p w14:paraId="02300408" w14:textId="77777777" w:rsidR="009C7FFE" w:rsidRDefault="000A76FA">
                      <w:pPr>
                        <w:pStyle w:val="CaptionA"/>
                        <w:tabs>
                          <w:tab w:val="left" w:pos="1440"/>
                        </w:tabs>
                        <w:rPr>
                          <w:rFonts w:hint="eastAsia"/>
                        </w:rPr>
                      </w:pPr>
                      <w:r>
                        <w:rPr>
                          <w:rFonts w:ascii="Arial" w:hAnsi="Arial"/>
                        </w:rPr>
                        <w:t>Mayfield School</w:t>
                      </w:r>
                    </w:p>
                  </w:txbxContent>
                </v:textbox>
                <w10:wrap type="through" anchorx="margin" anchory="page"/>
              </v:shape>
            </w:pict>
          </mc:Fallback>
        </mc:AlternateContent>
      </w:r>
      <w:r w:rsidR="000A76FA" w:rsidRPr="000A76FA">
        <w:rPr>
          <w:rFonts w:ascii="Arial" w:hAnsi="Arial" w:cs="Arial"/>
          <w:sz w:val="70"/>
          <w:szCs w:val="70"/>
        </w:rPr>
        <w:br w:type="page"/>
      </w:r>
    </w:p>
    <w:p w14:paraId="594C8FA4" w14:textId="77777777" w:rsidR="009C7FFE" w:rsidRPr="000A76FA" w:rsidRDefault="000A76FA" w:rsidP="000A76FA">
      <w:pPr>
        <w:pStyle w:val="BodyA"/>
        <w:spacing w:before="100" w:beforeAutospacing="1" w:after="100" w:afterAutospacing="1"/>
        <w:rPr>
          <w:rFonts w:ascii="Arial" w:eastAsia="Arial" w:hAnsi="Arial" w:cs="Arial"/>
          <w:b/>
          <w:bCs/>
        </w:rPr>
      </w:pPr>
      <w:r w:rsidRPr="000A76FA">
        <w:rPr>
          <w:rFonts w:ascii="Arial" w:hAnsi="Arial" w:cs="Arial"/>
          <w:b/>
          <w:bCs/>
          <w:lang w:val="en-US"/>
        </w:rPr>
        <w:lastRenderedPageBreak/>
        <w:t>Introduction:</w:t>
      </w:r>
    </w:p>
    <w:p w14:paraId="59331491" w14:textId="5BBC681B" w:rsidR="00CB5C10" w:rsidRPr="000A76FA" w:rsidRDefault="000A76FA" w:rsidP="000A76FA">
      <w:pPr>
        <w:pStyle w:val="BodyA"/>
        <w:spacing w:before="100" w:beforeAutospacing="1" w:after="100" w:afterAutospacing="1"/>
        <w:rPr>
          <w:rFonts w:ascii="Arial" w:hAnsi="Arial" w:cs="Arial"/>
          <w:b/>
          <w:bCs/>
          <w:lang w:val="en-US"/>
        </w:rPr>
      </w:pPr>
      <w:r w:rsidRPr="000A76FA">
        <w:rPr>
          <w:rFonts w:ascii="Arial" w:hAnsi="Arial" w:cs="Arial"/>
          <w:b/>
          <w:bCs/>
          <w:lang w:val="en-US"/>
        </w:rPr>
        <w:t xml:space="preserve">The online delivery and learning of vocational courses which take place in further education colleges for 16-18 years old on the Isle of Man. </w:t>
      </w:r>
    </w:p>
    <w:p w14:paraId="5F0054CC" w14:textId="65F2CC84" w:rsidR="009C7FFE" w:rsidRPr="000A76FA" w:rsidRDefault="000A76FA" w:rsidP="000A76FA">
      <w:pPr>
        <w:pStyle w:val="BodyA"/>
        <w:spacing w:before="100" w:beforeAutospacing="1" w:after="100" w:afterAutospacing="1"/>
        <w:rPr>
          <w:rFonts w:ascii="Arial" w:eastAsia="Arial" w:hAnsi="Arial" w:cs="Arial"/>
        </w:rPr>
      </w:pPr>
      <w:r w:rsidRPr="000A76FA">
        <w:rPr>
          <w:rFonts w:ascii="Arial" w:hAnsi="Arial" w:cs="Arial"/>
          <w:lang w:val="en-US"/>
        </w:rPr>
        <w:t xml:space="preserve">Isle of Man is a self-governing British Crown dependency situated in the </w:t>
      </w:r>
      <w:hyperlink r:id="rId8" w:history="1">
        <w:r w:rsidRPr="000A76FA">
          <w:rPr>
            <w:rStyle w:val="Hyperlink0"/>
            <w:rFonts w:ascii="Arial" w:hAnsi="Arial" w:cs="Arial"/>
          </w:rPr>
          <w:t>Irish Sea</w:t>
        </w:r>
      </w:hyperlink>
      <w:r w:rsidRPr="000A76FA">
        <w:rPr>
          <w:rStyle w:val="Hyperlink0"/>
          <w:rFonts w:ascii="Arial" w:hAnsi="Arial" w:cs="Arial"/>
        </w:rPr>
        <w:t xml:space="preserve"> between </w:t>
      </w:r>
      <w:hyperlink r:id="rId9" w:history="1">
        <w:r w:rsidRPr="000A76FA">
          <w:rPr>
            <w:rStyle w:val="Hyperlink0"/>
            <w:rFonts w:ascii="Arial" w:hAnsi="Arial" w:cs="Arial"/>
          </w:rPr>
          <w:t>Great Britain</w:t>
        </w:r>
      </w:hyperlink>
      <w:r w:rsidRPr="000A76FA">
        <w:rPr>
          <w:rStyle w:val="Hyperlink0"/>
          <w:rFonts w:ascii="Arial" w:hAnsi="Arial" w:cs="Arial"/>
        </w:rPr>
        <w:t xml:space="preserve"> and </w:t>
      </w:r>
      <w:hyperlink r:id="rId10" w:history="1">
        <w:r w:rsidRPr="000A76FA">
          <w:rPr>
            <w:rFonts w:ascii="Arial" w:hAnsi="Arial" w:cs="Arial"/>
          </w:rPr>
          <w:t>Ireland</w:t>
        </w:r>
      </w:hyperlink>
      <w:r w:rsidRPr="000A76FA">
        <w:rPr>
          <w:rStyle w:val="Hyperlink0"/>
          <w:rFonts w:ascii="Arial" w:hAnsi="Arial" w:cs="Arial"/>
        </w:rPr>
        <w:t xml:space="preserve">, having a population of 85,083 ( </w:t>
      </w:r>
      <w:proofErr w:type="spellStart"/>
      <w:r w:rsidRPr="000A76FA">
        <w:rPr>
          <w:rStyle w:val="Hyperlink0"/>
          <w:rFonts w:ascii="Arial" w:hAnsi="Arial" w:cs="Arial"/>
        </w:rPr>
        <w:t>Worldometers</w:t>
      </w:r>
      <w:proofErr w:type="spellEnd"/>
      <w:r w:rsidRPr="000A76FA">
        <w:rPr>
          <w:rStyle w:val="Hyperlink0"/>
          <w:rFonts w:ascii="Arial" w:hAnsi="Arial" w:cs="Arial"/>
        </w:rPr>
        <w:t xml:space="preserve">, 2020). Being a small island little research has been done in order to </w:t>
      </w:r>
      <w:proofErr w:type="spellStart"/>
      <w:r w:rsidRPr="000A76FA">
        <w:rPr>
          <w:rStyle w:val="Hyperlink0"/>
          <w:rFonts w:ascii="Arial" w:hAnsi="Arial" w:cs="Arial"/>
        </w:rPr>
        <w:t>analyse</w:t>
      </w:r>
      <w:proofErr w:type="spellEnd"/>
      <w:r w:rsidRPr="000A76FA">
        <w:rPr>
          <w:rStyle w:val="Hyperlink0"/>
          <w:rFonts w:ascii="Arial" w:hAnsi="Arial" w:cs="Arial"/>
        </w:rPr>
        <w:t xml:space="preserve"> the learning of vocational courses offered there, and regarding the pandemic where the whole island was forced to lockdown, education was one challenging aspects for students while their career and futures were also affected. </w:t>
      </w:r>
    </w:p>
    <w:p w14:paraId="2AC1F1AC" w14:textId="59F7B88E"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Education became an uncertain area in the past 5 months. Schools were forced to shut</w:t>
      </w:r>
      <w:r w:rsidR="00CB5C10" w:rsidRPr="000A76FA">
        <w:rPr>
          <w:rStyle w:val="Hyperlink0"/>
          <w:rFonts w:ascii="Arial" w:hAnsi="Arial" w:cs="Arial"/>
        </w:rPr>
        <w:t xml:space="preserve"> </w:t>
      </w:r>
      <w:r w:rsidRPr="000A76FA">
        <w:rPr>
          <w:rStyle w:val="Hyperlink0"/>
          <w:rFonts w:ascii="Arial" w:hAnsi="Arial" w:cs="Arial"/>
        </w:rPr>
        <w:t>down and a lot of students remained without support in this difficult time.</w:t>
      </w:r>
    </w:p>
    <w:p w14:paraId="6D612BF9" w14:textId="3109A47A"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Online learning became the only method of teaching, some schools could provide this type of learning for students, while most of the schools in disadvantages areas had more issues to consider, for example ensuring pupils received adequate meals and</w:t>
      </w:r>
    </w:p>
    <w:p w14:paraId="439570FA" w14:textId="2E9CD5B2"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 xml:space="preserve">had access to the internet. A lot of reports had been written </w:t>
      </w:r>
      <w:proofErr w:type="spellStart"/>
      <w:r w:rsidRPr="000A76FA">
        <w:rPr>
          <w:rStyle w:val="Hyperlink0"/>
          <w:rFonts w:ascii="Arial" w:hAnsi="Arial" w:cs="Arial"/>
        </w:rPr>
        <w:t>analysing</w:t>
      </w:r>
      <w:proofErr w:type="spellEnd"/>
      <w:r w:rsidRPr="000A76FA">
        <w:rPr>
          <w:rStyle w:val="Hyperlink0"/>
          <w:rFonts w:ascii="Arial" w:hAnsi="Arial" w:cs="Arial"/>
        </w:rPr>
        <w:t xml:space="preserve"> the way learning had changed in the past few months and also these reports looked at how students undertook the situation as a whole. Only 10% of the students were worried about </w:t>
      </w:r>
      <w:proofErr w:type="spellStart"/>
      <w:r w:rsidRPr="000A76FA">
        <w:rPr>
          <w:rStyle w:val="Hyperlink0"/>
          <w:rFonts w:ascii="Arial" w:hAnsi="Arial" w:cs="Arial"/>
        </w:rPr>
        <w:t>socialising</w:t>
      </w:r>
      <w:proofErr w:type="spellEnd"/>
      <w:r w:rsidRPr="000A76FA">
        <w:rPr>
          <w:rStyle w:val="Hyperlink0"/>
          <w:rFonts w:ascii="Arial" w:hAnsi="Arial" w:cs="Arial"/>
        </w:rPr>
        <w:t xml:space="preserve"> during this period, most of the students 53% were concerned about their grades and transition process </w:t>
      </w:r>
      <w:proofErr w:type="gramStart"/>
      <w:r w:rsidRPr="000A76FA">
        <w:rPr>
          <w:rStyle w:val="Hyperlink0"/>
          <w:rFonts w:ascii="Arial" w:hAnsi="Arial" w:cs="Arial"/>
        </w:rPr>
        <w:t>into  further</w:t>
      </w:r>
      <w:proofErr w:type="gramEnd"/>
      <w:r w:rsidRPr="000A76FA">
        <w:rPr>
          <w:rStyle w:val="Hyperlink0"/>
          <w:rFonts w:ascii="Arial" w:hAnsi="Arial" w:cs="Arial"/>
        </w:rPr>
        <w:t xml:space="preserve"> education. </w:t>
      </w:r>
      <w:proofErr w:type="gramStart"/>
      <w:r w:rsidRPr="000A76FA">
        <w:rPr>
          <w:rStyle w:val="Hyperlink0"/>
          <w:rFonts w:ascii="Arial" w:hAnsi="Arial" w:cs="Arial"/>
        </w:rPr>
        <w:t>( The</w:t>
      </w:r>
      <w:proofErr w:type="gramEnd"/>
      <w:r w:rsidRPr="000A76FA">
        <w:rPr>
          <w:rStyle w:val="Hyperlink0"/>
          <w:rFonts w:ascii="Arial" w:hAnsi="Arial" w:cs="Arial"/>
        </w:rPr>
        <w:t xml:space="preserve"> researcher surveyed 230 students aged 16+ in England between 28 March and 20 April 2020, University of Exeter </w:t>
      </w:r>
      <w:r w:rsidRPr="000A76FA">
        <w:rPr>
          <w:rFonts w:ascii="Arial" w:hAnsi="Arial" w:cs="Arial"/>
        </w:rPr>
        <w:t xml:space="preserve">– </w:t>
      </w:r>
      <w:r w:rsidRPr="000A76FA">
        <w:rPr>
          <w:rStyle w:val="Hyperlink0"/>
          <w:rFonts w:ascii="Arial" w:hAnsi="Arial" w:cs="Arial"/>
        </w:rPr>
        <w:t>June 2020)[5]</w:t>
      </w:r>
    </w:p>
    <w:p w14:paraId="33EE634F" w14:textId="51BEDD2A"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This situation increased the demand for online learning, and also set the question for education providers whether they should teach students/teachers digital skills and increase the popularity for online learning.</w:t>
      </w:r>
    </w:p>
    <w:p w14:paraId="2A778FD2" w14:textId="22376362"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I believe that the importance for the online delivery of studies has proven its worth in the past few months more than ever, and in the upcoming future new courses will be made and provided for students.</w:t>
      </w:r>
    </w:p>
    <w:p w14:paraId="47D52A87" w14:textId="402517C9"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This research aims to determine the possible career paths in vocational courses and also the way these are delivered on the Isle of Man, having a better understanding of the possible options students aged between 16-18 year have regarding their education. Furthermore another goal was to research the job market, economy and how the students can apply their studies in future jobs and what demand for the vocational courses is on the island.</w:t>
      </w:r>
    </w:p>
    <w:p w14:paraId="7D4B5998" w14:textId="41EC793F"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Although this report is based on the Isle of Man it could provide a baseline into the online learning of vocational courses offered, particularly in island context and remote areas.</w:t>
      </w:r>
    </w:p>
    <w:p w14:paraId="4EB92543" w14:textId="422CD6AC"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The main research question is to understand the possible opportunities of online delivery for vocational courses, while this question has really vast borders it was divided in smaller sub-research questions:</w:t>
      </w:r>
    </w:p>
    <w:p w14:paraId="2FD75DB9"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What vocational courses are delivered on the island?</w:t>
      </w:r>
    </w:p>
    <w:p w14:paraId="743348A3"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 xml:space="preserve">What is the profile of the college(s) or education providers (e.g. demographics, size, participation </w:t>
      </w:r>
      <w:proofErr w:type="spellStart"/>
      <w:r w:rsidRPr="000A76FA">
        <w:rPr>
          <w:rStyle w:val="None"/>
          <w:rFonts w:cs="Arial"/>
          <w:b w:val="0"/>
          <w:bCs w:val="0"/>
          <w:color w:val="000000"/>
          <w:sz w:val="22"/>
          <w:szCs w:val="22"/>
          <w:u w:val="none" w:color="000000"/>
        </w:rPr>
        <w:t>etc</w:t>
      </w:r>
      <w:proofErr w:type="spellEnd"/>
      <w:r w:rsidRPr="000A76FA">
        <w:rPr>
          <w:rStyle w:val="None"/>
          <w:rFonts w:cs="Arial"/>
          <w:b w:val="0"/>
          <w:bCs w:val="0"/>
          <w:color w:val="000000"/>
          <w:sz w:val="22"/>
          <w:szCs w:val="22"/>
          <w:u w:val="none" w:color="000000"/>
        </w:rPr>
        <w:t xml:space="preserve">)? </w:t>
      </w:r>
    </w:p>
    <w:p w14:paraId="6E768B86"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 xml:space="preserve">Who are the big employers on the island and what type of employers and sectors are prominent on the island? </w:t>
      </w:r>
    </w:p>
    <w:p w14:paraId="54D38CB0"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 xml:space="preserve">What are the overall employment rates, as well as rates of young people NEET (not in education, employment or training) on the island? </w:t>
      </w:r>
    </w:p>
    <w:p w14:paraId="52C92343"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lastRenderedPageBreak/>
        <w:t>What is the link – if any – between vocational courses offered in the local further education college and local economy?</w:t>
      </w:r>
    </w:p>
    <w:p w14:paraId="095AADB1" w14:textId="77777777" w:rsidR="009C7FFE" w:rsidRPr="000A76FA" w:rsidRDefault="009C7FFE" w:rsidP="000A76FA">
      <w:pPr>
        <w:pStyle w:val="BodyA"/>
        <w:spacing w:before="100" w:beforeAutospacing="1" w:after="100" w:afterAutospacing="1"/>
        <w:rPr>
          <w:rFonts w:ascii="Arial" w:eastAsia="Arial" w:hAnsi="Arial" w:cs="Arial"/>
        </w:rPr>
      </w:pPr>
    </w:p>
    <w:p w14:paraId="76C60570" w14:textId="77777777" w:rsidR="009C7FFE" w:rsidRPr="000A76FA" w:rsidRDefault="009C7FFE" w:rsidP="000A76FA">
      <w:pPr>
        <w:pStyle w:val="BodyA"/>
        <w:spacing w:before="100" w:beforeAutospacing="1" w:after="100" w:afterAutospacing="1"/>
        <w:rPr>
          <w:rFonts w:ascii="Arial" w:eastAsia="Arial" w:hAnsi="Arial" w:cs="Arial"/>
        </w:rPr>
      </w:pPr>
    </w:p>
    <w:p w14:paraId="25CB84FD" w14:textId="77777777" w:rsidR="009C7FFE" w:rsidRPr="000A76FA" w:rsidRDefault="009C7FFE" w:rsidP="000A76FA">
      <w:pPr>
        <w:pStyle w:val="BodyA"/>
        <w:spacing w:before="100" w:beforeAutospacing="1" w:after="100" w:afterAutospacing="1"/>
        <w:rPr>
          <w:rFonts w:ascii="Arial" w:eastAsia="Arial" w:hAnsi="Arial" w:cs="Arial"/>
        </w:rPr>
      </w:pPr>
    </w:p>
    <w:p w14:paraId="0BB99596" w14:textId="77777777" w:rsidR="009C7FFE" w:rsidRPr="000A76FA" w:rsidRDefault="009C7FFE" w:rsidP="000A76FA">
      <w:pPr>
        <w:pStyle w:val="BodyA"/>
        <w:spacing w:before="100" w:beforeAutospacing="1" w:after="100" w:afterAutospacing="1"/>
        <w:rPr>
          <w:rFonts w:ascii="Arial" w:eastAsia="Arial" w:hAnsi="Arial" w:cs="Arial"/>
        </w:rPr>
      </w:pPr>
    </w:p>
    <w:p w14:paraId="69AC4D64" w14:textId="77777777" w:rsidR="009C7FFE" w:rsidRPr="000A76FA" w:rsidRDefault="009C7FFE" w:rsidP="000A76FA">
      <w:pPr>
        <w:pStyle w:val="BodyA"/>
        <w:spacing w:before="100" w:beforeAutospacing="1" w:after="100" w:afterAutospacing="1"/>
        <w:rPr>
          <w:rFonts w:ascii="Arial" w:eastAsia="Arial" w:hAnsi="Arial" w:cs="Arial"/>
        </w:rPr>
      </w:pPr>
    </w:p>
    <w:p w14:paraId="1221F47C" w14:textId="77777777" w:rsidR="009C7FFE" w:rsidRPr="000A76FA" w:rsidRDefault="009C7FFE" w:rsidP="000A76FA">
      <w:pPr>
        <w:pStyle w:val="BodyA"/>
        <w:spacing w:before="100" w:beforeAutospacing="1" w:after="100" w:afterAutospacing="1"/>
        <w:rPr>
          <w:rFonts w:ascii="Arial" w:eastAsia="Arial" w:hAnsi="Arial" w:cs="Arial"/>
        </w:rPr>
      </w:pPr>
    </w:p>
    <w:p w14:paraId="3BACF5E4" w14:textId="77777777" w:rsidR="009C7FFE" w:rsidRPr="000A76FA" w:rsidRDefault="009C7FFE" w:rsidP="000A76FA">
      <w:pPr>
        <w:pStyle w:val="BodyA"/>
        <w:spacing w:before="100" w:beforeAutospacing="1" w:after="100" w:afterAutospacing="1"/>
        <w:rPr>
          <w:rFonts w:ascii="Arial" w:eastAsia="Arial" w:hAnsi="Arial" w:cs="Arial"/>
        </w:rPr>
      </w:pPr>
    </w:p>
    <w:p w14:paraId="73CAC8EC" w14:textId="77777777" w:rsidR="00CB5C10" w:rsidRPr="000A76FA" w:rsidRDefault="00CB5C10" w:rsidP="000A76FA">
      <w:pPr>
        <w:pStyle w:val="BodyA"/>
        <w:spacing w:before="100" w:beforeAutospacing="1" w:after="100" w:afterAutospacing="1"/>
        <w:rPr>
          <w:rStyle w:val="None"/>
          <w:rFonts w:ascii="Arial" w:hAnsi="Arial" w:cs="Arial"/>
          <w:b/>
          <w:bCs/>
          <w:u w:val="single"/>
          <w:lang w:val="en-US"/>
        </w:rPr>
        <w:sectPr w:rsidR="00CB5C10" w:rsidRPr="000A76FA">
          <w:headerReference w:type="default" r:id="rId11"/>
          <w:footerReference w:type="default" r:id="rId12"/>
          <w:pgSz w:w="11900" w:h="16840"/>
          <w:pgMar w:top="1134" w:right="1134" w:bottom="1134" w:left="1134" w:header="709" w:footer="850" w:gutter="0"/>
          <w:cols w:space="720"/>
        </w:sectPr>
      </w:pPr>
    </w:p>
    <w:p w14:paraId="4994E46B" w14:textId="00BD2897"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lastRenderedPageBreak/>
        <w:t>Methodology:</w:t>
      </w:r>
    </w:p>
    <w:p w14:paraId="73D8B178" w14:textId="27F44D24"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 xml:space="preserve">Mainly throughout the research I used document analysis which is a form of qualitative research in which documents are interpreted by the researcher to give voice and meaning around an assessment topic (Bowen, 2009). This was one the best methods to use in this case as the most information available on this topic was in the form of articles, pdf documents, texts and reports.   The prime resource used was the government's website where further links were found. Google scholar was helpful for finding background information on the Isle, its economy and job market. </w:t>
      </w:r>
    </w:p>
    <w:p w14:paraId="0A3CF15D" w14:textId="62401D17" w:rsidR="00CB5C10" w:rsidRPr="000A76FA" w:rsidRDefault="000A76FA" w:rsidP="000A76FA">
      <w:pPr>
        <w:pStyle w:val="Default"/>
        <w:spacing w:before="100" w:beforeAutospacing="1" w:after="100" w:afterAutospacing="1"/>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lang w:val="it-IT"/>
        </w:rPr>
        <w:t>Quantitative research</w:t>
      </w:r>
      <w:r w:rsidRPr="000A76FA">
        <w:rPr>
          <w:rStyle w:val="None"/>
          <w:rFonts w:cs="Arial"/>
          <w:b w:val="0"/>
          <w:bCs w:val="0"/>
          <w:color w:val="000000"/>
          <w:sz w:val="22"/>
          <w:szCs w:val="22"/>
          <w:u w:val="none" w:color="000000"/>
          <w:shd w:val="clear" w:color="auto" w:fill="FFFFFF"/>
        </w:rPr>
        <w:t xml:space="preserve"> was also used as it  focuses on gathering numerical data and </w:t>
      </w:r>
      <w:proofErr w:type="spellStart"/>
      <w:r w:rsidRPr="000A76FA">
        <w:rPr>
          <w:rStyle w:val="None"/>
          <w:rFonts w:cs="Arial"/>
          <w:b w:val="0"/>
          <w:bCs w:val="0"/>
          <w:color w:val="000000"/>
          <w:sz w:val="22"/>
          <w:szCs w:val="22"/>
          <w:u w:val="none" w:color="000000"/>
          <w:shd w:val="clear" w:color="auto" w:fill="FFFFFF"/>
        </w:rPr>
        <w:t>generalising</w:t>
      </w:r>
      <w:proofErr w:type="spellEnd"/>
      <w:r w:rsidRPr="000A76FA">
        <w:rPr>
          <w:rStyle w:val="None"/>
          <w:rFonts w:cs="Arial"/>
          <w:b w:val="0"/>
          <w:bCs w:val="0"/>
          <w:color w:val="000000"/>
          <w:sz w:val="22"/>
          <w:szCs w:val="22"/>
          <w:u w:val="none" w:color="000000"/>
          <w:shd w:val="clear" w:color="auto" w:fill="FFFFFF"/>
        </w:rPr>
        <w:t xml:space="preserve"> it across groups of people or to explain a particular phenomenon (Babbie, Earl R. The Practice of Social Research, 2010.) In this case was to interpret the main job market on the isle and for representing the statistics across isle on education achievements.</w:t>
      </w:r>
    </w:p>
    <w:p w14:paraId="025F365F" w14:textId="50A8F257"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Another method used was interview which is a common format of data collection in qualitative research. According to Oakley, qualitative interview is a type of framework in which the practices and standards are not only recorded, but also achieved, challenged and as well as reinforced (Mason J. London, Routledge: 1994).</w:t>
      </w:r>
    </w:p>
    <w:p w14:paraId="15A29702" w14:textId="7C65DE86"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 xml:space="preserve">Limitations throughout the research were the following: there is little previous data collected therefore it was hard to identify quantitative data which supports the qualitative data found. For some of the qualitative data it was </w:t>
      </w:r>
      <w:proofErr w:type="spellStart"/>
      <w:r w:rsidRPr="000A76FA">
        <w:rPr>
          <w:rStyle w:val="Hyperlink0"/>
          <w:rFonts w:ascii="Arial" w:hAnsi="Arial" w:cs="Arial"/>
        </w:rPr>
        <w:t>out-dated</w:t>
      </w:r>
      <w:proofErr w:type="spellEnd"/>
      <w:r w:rsidRPr="000A76FA">
        <w:rPr>
          <w:rStyle w:val="Hyperlink0"/>
          <w:rFonts w:ascii="Arial" w:hAnsi="Arial" w:cs="Arial"/>
        </w:rPr>
        <w:t xml:space="preserve"> and therefore not representative of the current situation on the island.</w:t>
      </w:r>
    </w:p>
    <w:p w14:paraId="6592E04E" w14:textId="13E7892C"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Another issue was to gather information specifically on online vocational courses because few of those are performed on the island and there are gaps in the information provided about those from even the education providers themselves.</w:t>
      </w:r>
    </w:p>
    <w:p w14:paraId="4EB3EFA5" w14:textId="77777777" w:rsidR="009C7FFE" w:rsidRPr="000A76FA" w:rsidRDefault="009C7FFE" w:rsidP="000A76FA">
      <w:pPr>
        <w:pStyle w:val="BodyA"/>
        <w:spacing w:before="100" w:beforeAutospacing="1" w:after="100" w:afterAutospacing="1"/>
        <w:rPr>
          <w:rStyle w:val="Hyperlink0"/>
          <w:rFonts w:ascii="Arial" w:eastAsia="Arial" w:hAnsi="Arial" w:cs="Arial"/>
        </w:rPr>
      </w:pPr>
    </w:p>
    <w:p w14:paraId="67FD6894" w14:textId="77777777" w:rsidR="009C7FFE" w:rsidRPr="000A76FA" w:rsidRDefault="009C7FFE" w:rsidP="000A76FA">
      <w:pPr>
        <w:pStyle w:val="BodyA"/>
        <w:spacing w:before="100" w:beforeAutospacing="1" w:after="100" w:afterAutospacing="1"/>
        <w:rPr>
          <w:rStyle w:val="Hyperlink0"/>
          <w:rFonts w:ascii="Arial" w:eastAsia="Arial" w:hAnsi="Arial" w:cs="Arial"/>
        </w:rPr>
      </w:pPr>
    </w:p>
    <w:p w14:paraId="7FA1D539" w14:textId="77777777" w:rsidR="009C7FFE" w:rsidRPr="000A76FA" w:rsidRDefault="009C7FFE" w:rsidP="000A76FA">
      <w:pPr>
        <w:pStyle w:val="BodyA"/>
        <w:spacing w:before="100" w:beforeAutospacing="1" w:after="100" w:afterAutospacing="1"/>
        <w:rPr>
          <w:rStyle w:val="Hyperlink0"/>
          <w:rFonts w:ascii="Arial" w:eastAsia="Arial" w:hAnsi="Arial" w:cs="Arial"/>
        </w:rPr>
      </w:pPr>
    </w:p>
    <w:p w14:paraId="7FF4368A" w14:textId="77777777" w:rsidR="00CB5C10" w:rsidRPr="000A76FA" w:rsidRDefault="00CB5C10" w:rsidP="000A76FA">
      <w:pPr>
        <w:pStyle w:val="BodyA"/>
        <w:spacing w:before="100" w:beforeAutospacing="1" w:after="100" w:afterAutospacing="1"/>
        <w:rPr>
          <w:rStyle w:val="None"/>
          <w:rFonts w:ascii="Arial" w:hAnsi="Arial" w:cs="Arial"/>
          <w:b/>
          <w:bCs/>
          <w:u w:val="single"/>
          <w:lang w:val="en-US"/>
        </w:rPr>
        <w:sectPr w:rsidR="00CB5C10" w:rsidRPr="000A76FA">
          <w:pgSz w:w="11900" w:h="16840"/>
          <w:pgMar w:top="1134" w:right="1134" w:bottom="1134" w:left="1134" w:header="709" w:footer="850" w:gutter="0"/>
          <w:cols w:space="720"/>
        </w:sectPr>
      </w:pPr>
    </w:p>
    <w:p w14:paraId="7E7DD547" w14:textId="458AFC0C"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lastRenderedPageBreak/>
        <w:t xml:space="preserve">Findings </w:t>
      </w:r>
    </w:p>
    <w:p w14:paraId="04A09B94" w14:textId="6B16C299" w:rsidR="00CB5C10" w:rsidRPr="000A76FA" w:rsidRDefault="000A76FA" w:rsidP="000A76FA">
      <w:pPr>
        <w:pStyle w:val="BodyA"/>
        <w:spacing w:before="100" w:beforeAutospacing="1" w:after="100" w:afterAutospacing="1"/>
        <w:rPr>
          <w:rFonts w:ascii="Arial" w:hAnsi="Arial" w:cs="Arial"/>
          <w:lang w:val="en-US"/>
        </w:rPr>
      </w:pPr>
      <w:r w:rsidRPr="000A76FA">
        <w:rPr>
          <w:rStyle w:val="Hyperlink0"/>
          <w:rFonts w:ascii="Arial" w:hAnsi="Arial" w:cs="Arial"/>
        </w:rPr>
        <w:t xml:space="preserve">This next section of the report will be based on the </w:t>
      </w:r>
      <w:r w:rsidRPr="000A76FA">
        <w:rPr>
          <w:rStyle w:val="None"/>
          <w:rFonts w:ascii="Arial" w:hAnsi="Arial" w:cs="Arial"/>
          <w:b/>
          <w:bCs/>
          <w:lang w:val="en-US"/>
        </w:rPr>
        <w:t>findings</w:t>
      </w:r>
      <w:r w:rsidRPr="000A76FA">
        <w:rPr>
          <w:rStyle w:val="Hyperlink0"/>
          <w:rFonts w:ascii="Arial" w:hAnsi="Arial" w:cs="Arial"/>
        </w:rPr>
        <w:t xml:space="preserve"> found throughout my research, where I will try to answer most of the questions set above, but also include other information that I personally thought is relevant to this report.</w:t>
      </w:r>
    </w:p>
    <w:p w14:paraId="16A6C0C9" w14:textId="77777777"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t>Economy:</w:t>
      </w:r>
    </w:p>
    <w:p w14:paraId="163E8BAE"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 xml:space="preserve">Financial services, manufacturing, and tourism are key sectors of the economy. The government offers low taxes and other incentives to high-technology companies and financial institutions to locate on the island; this has paid off in expanding employment opportunities in high-income industries. As a result, agriculture and fishing, once the mainstays of the economy, have declined in their contributions to GDP. The Isle of Man also attracts online gambling sites and the film industry. Online gambling sites provided about 10% of the islands income in 2014. The Isle of Man currently enjoys free access to EU markets and trade is mostly with the UK.  The Isle of Man is known for the following agriculture products: cereals, vegetables; cattle, sheep, pigs, poultry and following main </w:t>
      </w:r>
      <w:proofErr w:type="gramStart"/>
      <w:r w:rsidRPr="000A76FA">
        <w:rPr>
          <w:rStyle w:val="None"/>
          <w:rFonts w:cs="Arial"/>
          <w:b w:val="0"/>
          <w:bCs w:val="0"/>
          <w:color w:val="000000"/>
          <w:sz w:val="22"/>
          <w:szCs w:val="22"/>
          <w:u w:val="none" w:color="000000"/>
        </w:rPr>
        <w:t>industries :</w:t>
      </w:r>
      <w:proofErr w:type="gramEnd"/>
      <w:r w:rsidRPr="000A76FA">
        <w:rPr>
          <w:rStyle w:val="None"/>
          <w:rFonts w:cs="Arial"/>
          <w:b w:val="0"/>
          <w:bCs w:val="0"/>
          <w:color w:val="000000"/>
          <w:sz w:val="22"/>
          <w:szCs w:val="22"/>
          <w:u w:val="none" w:color="000000"/>
        </w:rPr>
        <w:t xml:space="preserve"> financial services, light manufacturing, tourism</w:t>
      </w:r>
    </w:p>
    <w:p w14:paraId="1294328C" w14:textId="6513A3CB"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rPr>
      </w:pPr>
      <w:r w:rsidRPr="000A76FA">
        <w:rPr>
          <w:rStyle w:val="None"/>
          <w:rFonts w:cs="Arial"/>
          <w:b w:val="0"/>
          <w:bCs w:val="0"/>
          <w:color w:val="000000"/>
          <w:sz w:val="22"/>
          <w:szCs w:val="22"/>
          <w:u w:val="none" w:color="000000"/>
        </w:rPr>
        <w:t>In 2017 the island had an unemployment rate of 1.1% which has</w:t>
      </w:r>
      <w:r>
        <w:rPr>
          <w:rStyle w:val="None"/>
          <w:rFonts w:cs="Arial"/>
          <w:b w:val="0"/>
          <w:bCs w:val="0"/>
          <w:color w:val="000000"/>
          <w:sz w:val="22"/>
          <w:szCs w:val="22"/>
          <w:u w:val="none" w:color="000000"/>
        </w:rPr>
        <w:t xml:space="preserve"> </w:t>
      </w:r>
      <w:r w:rsidRPr="000A76FA">
        <w:rPr>
          <w:rStyle w:val="None"/>
          <w:rFonts w:cs="Arial"/>
          <w:b w:val="0"/>
          <w:bCs w:val="0"/>
          <w:color w:val="000000"/>
          <w:sz w:val="22"/>
          <w:szCs w:val="22"/>
          <w:u w:val="none" w:color="000000"/>
        </w:rPr>
        <w:t>fallen over the last few years from 2% in April 2011.[3]</w:t>
      </w:r>
      <w:r>
        <w:rPr>
          <w:rStyle w:val="None"/>
          <w:rFonts w:cs="Arial"/>
          <w:b w:val="0"/>
          <w:bCs w:val="0"/>
          <w:color w:val="000000"/>
          <w:sz w:val="22"/>
          <w:szCs w:val="22"/>
          <w:u w:val="none" w:color="000000"/>
        </w:rPr>
        <w:t xml:space="preserve"> </w:t>
      </w:r>
      <w:r w:rsidRPr="000A76FA">
        <w:rPr>
          <w:rStyle w:val="None"/>
          <w:rFonts w:cs="Arial"/>
          <w:b w:val="0"/>
          <w:bCs w:val="0"/>
          <w:color w:val="000000"/>
          <w:sz w:val="22"/>
          <w:szCs w:val="22"/>
          <w:u w:val="none" w:color="000000"/>
        </w:rPr>
        <w:t xml:space="preserve">Graph 1 below shows the </w:t>
      </w:r>
      <w:proofErr w:type="spellStart"/>
      <w:r w:rsidRPr="000A76FA">
        <w:rPr>
          <w:rStyle w:val="None"/>
          <w:rFonts w:cs="Arial"/>
          <w:b w:val="0"/>
          <w:bCs w:val="0"/>
          <w:color w:val="000000"/>
          <w:sz w:val="22"/>
          <w:szCs w:val="22"/>
          <w:u w:val="none" w:color="000000"/>
        </w:rPr>
        <w:t>labour</w:t>
      </w:r>
      <w:proofErr w:type="spellEnd"/>
      <w:r w:rsidRPr="000A76FA">
        <w:rPr>
          <w:rStyle w:val="None"/>
          <w:rFonts w:cs="Arial"/>
          <w:b w:val="0"/>
          <w:bCs w:val="0"/>
          <w:color w:val="000000"/>
          <w:sz w:val="22"/>
          <w:szCs w:val="22"/>
          <w:u w:val="none" w:color="000000"/>
        </w:rPr>
        <w:t xml:space="preserve"> force employed in each of the</w:t>
      </w:r>
      <w:r>
        <w:rPr>
          <w:rStyle w:val="None"/>
          <w:rFonts w:cs="Arial"/>
          <w:b w:val="0"/>
          <w:bCs w:val="0"/>
          <w:color w:val="000000"/>
          <w:sz w:val="22"/>
          <w:szCs w:val="22"/>
          <w:u w:val="none" w:color="000000"/>
        </w:rPr>
        <w:t xml:space="preserve"> </w:t>
      </w:r>
      <w:r w:rsidRPr="000A76FA">
        <w:rPr>
          <w:rStyle w:val="None"/>
          <w:rFonts w:cs="Arial"/>
          <w:b w:val="0"/>
          <w:bCs w:val="0"/>
          <w:color w:val="000000"/>
          <w:sz w:val="22"/>
          <w:szCs w:val="22"/>
          <w:u w:val="none" w:color="000000"/>
        </w:rPr>
        <w:t>main-sectors.</w:t>
      </w:r>
    </w:p>
    <w:p w14:paraId="5A63E3DF" w14:textId="77777777" w:rsidR="009C7FFE" w:rsidRPr="000A76FA" w:rsidRDefault="009C7FFE" w:rsidP="000A76FA">
      <w:pPr>
        <w:pStyle w:val="BodyA"/>
        <w:spacing w:before="100" w:beforeAutospacing="1" w:after="100" w:afterAutospacing="1"/>
        <w:rPr>
          <w:rFonts w:ascii="Arial" w:eastAsia="Arial" w:hAnsi="Arial" w:cs="Arial"/>
        </w:rPr>
      </w:pPr>
    </w:p>
    <w:p w14:paraId="4529D8FF" w14:textId="77777777" w:rsidR="009C7FFE" w:rsidRPr="000A76FA" w:rsidRDefault="009C7FFE" w:rsidP="000A76FA">
      <w:pPr>
        <w:pStyle w:val="BodyA"/>
        <w:spacing w:before="100" w:beforeAutospacing="1" w:after="100" w:afterAutospacing="1"/>
        <w:rPr>
          <w:rFonts w:ascii="Arial" w:eastAsia="Arial" w:hAnsi="Arial" w:cs="Arial"/>
        </w:rPr>
      </w:pPr>
    </w:p>
    <w:p w14:paraId="7176998F"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Graph 1 below shows the </w:t>
      </w:r>
      <w:proofErr w:type="spellStart"/>
      <w:r w:rsidRPr="000A76FA">
        <w:rPr>
          <w:rStyle w:val="Hyperlink0"/>
          <w:rFonts w:ascii="Arial" w:hAnsi="Arial" w:cs="Arial"/>
        </w:rPr>
        <w:t>labour</w:t>
      </w:r>
      <w:proofErr w:type="spellEnd"/>
      <w:r w:rsidRPr="000A76FA">
        <w:rPr>
          <w:rStyle w:val="Hyperlink0"/>
          <w:rFonts w:ascii="Arial" w:hAnsi="Arial" w:cs="Arial"/>
        </w:rPr>
        <w:t xml:space="preserve"> force employed in each of the main sectors.</w:t>
      </w:r>
      <w:r w:rsidRPr="000A76FA">
        <w:rPr>
          <w:rFonts w:ascii="Arial" w:eastAsia="Arial" w:hAnsi="Arial" w:cs="Arial"/>
          <w:noProof/>
        </w:rPr>
        <w:drawing>
          <wp:anchor distT="152400" distB="152400" distL="152400" distR="152400" simplePos="0" relativeHeight="251662336" behindDoc="0" locked="0" layoutInCell="1" allowOverlap="1" wp14:anchorId="6D3BBFB2" wp14:editId="283601A2">
            <wp:simplePos x="0" y="0"/>
            <wp:positionH relativeFrom="page">
              <wp:posOffset>713740</wp:posOffset>
            </wp:positionH>
            <wp:positionV relativeFrom="line">
              <wp:posOffset>266700</wp:posOffset>
            </wp:positionV>
            <wp:extent cx="4513333" cy="3994830"/>
            <wp:effectExtent l="0" t="0" r="0" b="0"/>
            <wp:wrapThrough wrapText="bothSides" distL="152400" distR="152400">
              <wp:wrapPolygon edited="1">
                <wp:start x="0" y="0"/>
                <wp:lineTo x="21600" y="31"/>
                <wp:lineTo x="21573" y="21600"/>
                <wp:lineTo x="0" y="21569"/>
                <wp:lineTo x="0" y="0"/>
              </wp:wrapPolygon>
            </wp:wrapThrough>
            <wp:docPr id="1073741828"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8" name="pasted-image.png" descr="pasted-image.png"/>
                    <pic:cNvPicPr>
                      <a:picLocks noChangeAspect="1"/>
                    </pic:cNvPicPr>
                  </pic:nvPicPr>
                  <pic:blipFill>
                    <a:blip r:embed="rId13"/>
                    <a:stretch>
                      <a:fillRect/>
                    </a:stretch>
                  </pic:blipFill>
                  <pic:spPr>
                    <a:xfrm>
                      <a:off x="0" y="0"/>
                      <a:ext cx="4513333" cy="3994830"/>
                    </a:xfrm>
                    <a:prstGeom prst="rect">
                      <a:avLst/>
                    </a:prstGeom>
                    <a:ln w="12700" cap="flat">
                      <a:noFill/>
                      <a:miter lim="400000"/>
                    </a:ln>
                    <a:effectLst/>
                  </pic:spPr>
                </pic:pic>
              </a:graphicData>
            </a:graphic>
          </wp:anchor>
        </w:drawing>
      </w:r>
    </w:p>
    <w:p w14:paraId="6DEDE481" w14:textId="77777777" w:rsidR="009C7FFE" w:rsidRPr="000A76FA" w:rsidRDefault="009C7FFE" w:rsidP="000A76FA">
      <w:pPr>
        <w:pStyle w:val="Default"/>
        <w:spacing w:before="100" w:beforeAutospacing="1" w:after="100" w:afterAutospacing="1"/>
        <w:rPr>
          <w:rFonts w:cs="Arial"/>
          <w:b w:val="0"/>
          <w:bCs w:val="0"/>
          <w:color w:val="000000"/>
          <w:sz w:val="22"/>
          <w:szCs w:val="22"/>
          <w:u w:val="none" w:color="000000"/>
        </w:rPr>
      </w:pPr>
    </w:p>
    <w:p w14:paraId="5A6415E2" w14:textId="77777777" w:rsidR="009C7FFE" w:rsidRPr="000A76FA" w:rsidRDefault="009C7FFE" w:rsidP="000A76FA">
      <w:pPr>
        <w:pStyle w:val="Default"/>
        <w:spacing w:before="100" w:beforeAutospacing="1" w:after="100" w:afterAutospacing="1"/>
        <w:rPr>
          <w:rFonts w:cs="Arial"/>
          <w:sz w:val="22"/>
          <w:szCs w:val="22"/>
        </w:rPr>
      </w:pPr>
    </w:p>
    <w:p w14:paraId="4CA86408" w14:textId="77777777" w:rsidR="009C7FFE" w:rsidRPr="000A76FA" w:rsidRDefault="009C7FFE" w:rsidP="000A76FA">
      <w:pPr>
        <w:pStyle w:val="Default"/>
        <w:spacing w:before="100" w:beforeAutospacing="1" w:after="100" w:afterAutospacing="1"/>
        <w:rPr>
          <w:rFonts w:cs="Arial"/>
          <w:b w:val="0"/>
          <w:bCs w:val="0"/>
          <w:color w:val="000000"/>
          <w:sz w:val="22"/>
          <w:szCs w:val="22"/>
          <w:u w:val="none" w:color="000000"/>
        </w:rPr>
      </w:pPr>
    </w:p>
    <w:p w14:paraId="73125414"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213086EB"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5DB49E64"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752D44EE"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64BA6029"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5D07EEEB"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1465880A"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162092DF"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7AAF2111" w14:textId="77777777" w:rsidR="009C7FFE" w:rsidRPr="000A76FA" w:rsidRDefault="009C7FFE" w:rsidP="000A76FA">
      <w:pPr>
        <w:pStyle w:val="Default"/>
        <w:spacing w:before="100" w:beforeAutospacing="1" w:after="100" w:afterAutospacing="1"/>
        <w:rPr>
          <w:rFonts w:cs="Arial"/>
          <w:color w:val="000000"/>
          <w:sz w:val="22"/>
          <w:szCs w:val="22"/>
          <w:u w:color="000000"/>
        </w:rPr>
      </w:pPr>
    </w:p>
    <w:p w14:paraId="146D5353" w14:textId="77777777" w:rsidR="009C7FFE" w:rsidRPr="000A76FA" w:rsidRDefault="009C7FFE" w:rsidP="000A76FA">
      <w:pPr>
        <w:pStyle w:val="Default"/>
        <w:spacing w:before="100" w:beforeAutospacing="1" w:after="100" w:afterAutospacing="1"/>
        <w:rPr>
          <w:rFonts w:cs="Arial"/>
          <w:sz w:val="22"/>
          <w:szCs w:val="22"/>
        </w:rPr>
      </w:pPr>
    </w:p>
    <w:p w14:paraId="41225D49" w14:textId="77777777" w:rsidR="009C7FFE" w:rsidRPr="000A76FA" w:rsidRDefault="000A76FA" w:rsidP="000A76FA">
      <w:pPr>
        <w:pStyle w:val="Default"/>
        <w:spacing w:before="100" w:beforeAutospacing="1" w:after="100" w:afterAutospacing="1"/>
        <w:rPr>
          <w:rFonts w:cs="Arial"/>
          <w:sz w:val="22"/>
          <w:szCs w:val="22"/>
        </w:rPr>
      </w:pPr>
      <w:r w:rsidRPr="000A76FA">
        <w:rPr>
          <w:rFonts w:cs="Arial"/>
          <w:noProof/>
          <w:sz w:val="22"/>
          <w:szCs w:val="22"/>
          <w:lang w:val="en-GB"/>
        </w:rPr>
        <w:lastRenderedPageBreak/>
        <w:drawing>
          <wp:anchor distT="152400" distB="152400" distL="152400" distR="152400" simplePos="0" relativeHeight="251663360" behindDoc="0" locked="0" layoutInCell="1" allowOverlap="1" wp14:anchorId="3AE961F8" wp14:editId="266030D3">
            <wp:simplePos x="0" y="0"/>
            <wp:positionH relativeFrom="margin">
              <wp:posOffset>328929</wp:posOffset>
            </wp:positionH>
            <wp:positionV relativeFrom="line">
              <wp:posOffset>152400</wp:posOffset>
            </wp:positionV>
            <wp:extent cx="2377233" cy="2204692"/>
            <wp:effectExtent l="0" t="0" r="0" b="0"/>
            <wp:wrapThrough wrapText="bothSides" distL="152400" distR="152400">
              <wp:wrapPolygon edited="1">
                <wp:start x="0" y="0"/>
                <wp:lineTo x="21600" y="0"/>
                <wp:lineTo x="21600" y="21600"/>
                <wp:lineTo x="0" y="21600"/>
                <wp:lineTo x="0" y="0"/>
              </wp:wrapPolygon>
            </wp:wrapThrough>
            <wp:docPr id="1073741829" name="officeArt object" descr="Screenshot 2020-08-30 at 16.39.03.png"/>
            <wp:cNvGraphicFramePr/>
            <a:graphic xmlns:a="http://schemas.openxmlformats.org/drawingml/2006/main">
              <a:graphicData uri="http://schemas.openxmlformats.org/drawingml/2006/picture">
                <pic:pic xmlns:pic="http://schemas.openxmlformats.org/drawingml/2006/picture">
                  <pic:nvPicPr>
                    <pic:cNvPr id="1073741829" name="Screenshot 2020-08-30 at 16.39.03.png" descr="Screenshot 2020-08-30 at 16.39.03.png"/>
                    <pic:cNvPicPr>
                      <a:picLocks noChangeAspect="1"/>
                    </pic:cNvPicPr>
                  </pic:nvPicPr>
                  <pic:blipFill>
                    <a:blip r:embed="rId14"/>
                    <a:stretch>
                      <a:fillRect/>
                    </a:stretch>
                  </pic:blipFill>
                  <pic:spPr>
                    <a:xfrm>
                      <a:off x="0" y="0"/>
                      <a:ext cx="2377233" cy="2204692"/>
                    </a:xfrm>
                    <a:prstGeom prst="rect">
                      <a:avLst/>
                    </a:prstGeom>
                    <a:ln w="12700" cap="flat">
                      <a:noFill/>
                      <a:miter lim="400000"/>
                    </a:ln>
                    <a:effectLst/>
                  </pic:spPr>
                </pic:pic>
              </a:graphicData>
            </a:graphic>
          </wp:anchor>
        </w:drawing>
      </w:r>
    </w:p>
    <w:p w14:paraId="5E6193F5" w14:textId="77777777" w:rsidR="009C7FFE" w:rsidRPr="000A76FA" w:rsidRDefault="009C7FFE" w:rsidP="000A76FA">
      <w:pPr>
        <w:pStyle w:val="Default"/>
        <w:spacing w:before="100" w:beforeAutospacing="1" w:after="100" w:afterAutospacing="1"/>
        <w:rPr>
          <w:rFonts w:cs="Arial"/>
          <w:sz w:val="22"/>
          <w:szCs w:val="22"/>
        </w:rPr>
      </w:pPr>
    </w:p>
    <w:p w14:paraId="6076010F" w14:textId="77777777" w:rsidR="009C7FFE" w:rsidRPr="000A76FA" w:rsidRDefault="009C7FFE" w:rsidP="000A76FA">
      <w:pPr>
        <w:pStyle w:val="Default"/>
        <w:spacing w:before="100" w:beforeAutospacing="1" w:after="100" w:afterAutospacing="1"/>
        <w:rPr>
          <w:rFonts w:cs="Arial"/>
          <w:sz w:val="22"/>
          <w:szCs w:val="22"/>
        </w:rPr>
      </w:pPr>
    </w:p>
    <w:p w14:paraId="2A137B3C" w14:textId="77777777" w:rsidR="009C7FFE" w:rsidRPr="000A76FA" w:rsidRDefault="009C7FFE" w:rsidP="000A76FA">
      <w:pPr>
        <w:pStyle w:val="Default"/>
        <w:spacing w:before="100" w:beforeAutospacing="1" w:after="100" w:afterAutospacing="1"/>
        <w:rPr>
          <w:rFonts w:cs="Arial"/>
          <w:sz w:val="22"/>
          <w:szCs w:val="22"/>
        </w:rPr>
      </w:pPr>
    </w:p>
    <w:p w14:paraId="486B7E05" w14:textId="77777777" w:rsidR="009C7FFE" w:rsidRPr="000A76FA" w:rsidRDefault="009C7FFE" w:rsidP="000A76FA">
      <w:pPr>
        <w:pStyle w:val="Default"/>
        <w:spacing w:before="100" w:beforeAutospacing="1" w:after="100" w:afterAutospacing="1"/>
        <w:rPr>
          <w:rFonts w:cs="Arial"/>
          <w:sz w:val="22"/>
          <w:szCs w:val="22"/>
        </w:rPr>
      </w:pPr>
    </w:p>
    <w:p w14:paraId="5ECE5BC2" w14:textId="77777777" w:rsidR="009C7FFE" w:rsidRPr="000A76FA" w:rsidRDefault="009C7FFE" w:rsidP="000A76FA">
      <w:pPr>
        <w:pStyle w:val="Default"/>
        <w:spacing w:before="100" w:beforeAutospacing="1" w:after="100" w:afterAutospacing="1"/>
        <w:rPr>
          <w:rFonts w:cs="Arial"/>
          <w:sz w:val="22"/>
          <w:szCs w:val="22"/>
        </w:rPr>
      </w:pPr>
    </w:p>
    <w:p w14:paraId="2DA3086E" w14:textId="77777777" w:rsidR="009C7FFE" w:rsidRPr="000A76FA" w:rsidRDefault="009C7FFE" w:rsidP="000A76FA">
      <w:pPr>
        <w:pStyle w:val="Default"/>
        <w:spacing w:before="100" w:beforeAutospacing="1" w:after="100" w:afterAutospacing="1"/>
        <w:rPr>
          <w:rFonts w:cs="Arial"/>
          <w:sz w:val="22"/>
          <w:szCs w:val="22"/>
        </w:rPr>
      </w:pPr>
    </w:p>
    <w:p w14:paraId="62872D77" w14:textId="77777777" w:rsidR="009C7FFE" w:rsidRPr="000A76FA" w:rsidRDefault="009C7FFE" w:rsidP="000A76FA">
      <w:pPr>
        <w:pStyle w:val="Default"/>
        <w:spacing w:before="100" w:beforeAutospacing="1" w:after="100" w:afterAutospacing="1"/>
        <w:rPr>
          <w:rFonts w:cs="Arial"/>
          <w:sz w:val="22"/>
          <w:szCs w:val="22"/>
        </w:rPr>
      </w:pPr>
    </w:p>
    <w:p w14:paraId="4BD33381" w14:textId="77777777" w:rsidR="009C7FFE" w:rsidRPr="000A76FA" w:rsidRDefault="009C7FFE" w:rsidP="000A76FA">
      <w:pPr>
        <w:pStyle w:val="Default"/>
        <w:spacing w:before="100" w:beforeAutospacing="1" w:after="100" w:afterAutospacing="1"/>
        <w:rPr>
          <w:rFonts w:cs="Arial"/>
          <w:sz w:val="22"/>
          <w:szCs w:val="22"/>
        </w:rPr>
      </w:pPr>
    </w:p>
    <w:p w14:paraId="006BC7EA" w14:textId="77777777" w:rsidR="009C7FFE" w:rsidRPr="000A76FA" w:rsidRDefault="000A76FA" w:rsidP="000A76FA">
      <w:pPr>
        <w:pStyle w:val="Default"/>
        <w:spacing w:before="100" w:beforeAutospacing="1" w:after="100" w:afterAutospacing="1"/>
        <w:rPr>
          <w:rStyle w:val="None"/>
          <w:rFonts w:cs="Arial"/>
          <w:color w:val="000000"/>
          <w:sz w:val="22"/>
          <w:szCs w:val="22"/>
          <w:u w:color="000000"/>
        </w:rPr>
      </w:pPr>
      <w:r w:rsidRPr="000A76FA">
        <w:rPr>
          <w:rStyle w:val="None"/>
          <w:rFonts w:cs="Arial"/>
          <w:color w:val="000000"/>
          <w:sz w:val="22"/>
          <w:szCs w:val="22"/>
          <w:u w:color="000000"/>
        </w:rPr>
        <w:t>Big Employers/companies present on the island:</w:t>
      </w:r>
    </w:p>
    <w:p w14:paraId="71AE9EA2" w14:textId="3D7F7D69" w:rsidR="009C7FFE" w:rsidRPr="000A76FA" w:rsidRDefault="000A76FA" w:rsidP="000A76FA">
      <w:pPr>
        <w:pStyle w:val="Default"/>
        <w:spacing w:before="100" w:beforeAutospacing="1" w:after="100" w:afterAutospacing="1"/>
        <w:rPr>
          <w:rFonts w:cs="Arial"/>
          <w:b w:val="0"/>
          <w:bCs w:val="0"/>
          <w:color w:val="000000"/>
          <w:sz w:val="22"/>
          <w:szCs w:val="22"/>
          <w:u w:val="none" w:color="000000"/>
        </w:rPr>
      </w:pPr>
      <w:r w:rsidRPr="000A76FA">
        <w:rPr>
          <w:rStyle w:val="None"/>
          <w:rFonts w:cs="Arial"/>
          <w:b w:val="0"/>
          <w:bCs w:val="0"/>
          <w:color w:val="000000"/>
          <w:sz w:val="22"/>
          <w:szCs w:val="22"/>
          <w:u w:val="none" w:color="000000"/>
        </w:rPr>
        <w:t xml:space="preserve">In this subsection I will reflect on the question from above which was: Who are the big employers on the island and what type of employers and sectors are prominent on the island? </w:t>
      </w:r>
    </w:p>
    <w:p w14:paraId="530894DA" w14:textId="77777777" w:rsidR="009C7FFE" w:rsidRPr="000A76FA" w:rsidRDefault="000A76FA" w:rsidP="000A76FA">
      <w:pPr>
        <w:pStyle w:val="Default"/>
        <w:spacing w:before="100" w:beforeAutospacing="1" w:after="100" w:afterAutospacing="1"/>
        <w:rPr>
          <w:rStyle w:val="Hyperlink1"/>
          <w:rFonts w:cs="Arial"/>
          <w:sz w:val="22"/>
          <w:szCs w:val="22"/>
        </w:rPr>
      </w:pPr>
      <w:r w:rsidRPr="000A76FA">
        <w:rPr>
          <w:rStyle w:val="None"/>
          <w:rFonts w:cs="Arial"/>
          <w:b w:val="0"/>
          <w:bCs w:val="0"/>
          <w:color w:val="000000"/>
          <w:sz w:val="22"/>
          <w:szCs w:val="22"/>
          <w:u w:val="none" w:color="000000"/>
        </w:rPr>
        <w:t xml:space="preserve">The Isle of Man's </w:t>
      </w:r>
      <w:hyperlink r:id="rId15" w:history="1">
        <w:r w:rsidRPr="000A76FA">
          <w:rPr>
            <w:rStyle w:val="Hyperlink1"/>
            <w:rFonts w:cs="Arial"/>
            <w:sz w:val="22"/>
            <w:szCs w:val="22"/>
          </w:rPr>
          <w:t>Department for Enterprise</w:t>
        </w:r>
      </w:hyperlink>
      <w:r w:rsidRPr="000A76FA">
        <w:rPr>
          <w:rStyle w:val="Hyperlink1"/>
          <w:rFonts w:cs="Arial"/>
          <w:sz w:val="22"/>
          <w:szCs w:val="22"/>
        </w:rPr>
        <w:t xml:space="preserve"> manages the diversified economy in twelve key sectors. </w:t>
      </w:r>
    </w:p>
    <w:p w14:paraId="03DA7CF2" w14:textId="4E581455" w:rsidR="009C7FFE" w:rsidRPr="000A76FA" w:rsidRDefault="000A76FA" w:rsidP="000A76FA">
      <w:pPr>
        <w:pStyle w:val="Default"/>
        <w:spacing w:before="100" w:beforeAutospacing="1" w:after="100" w:afterAutospacing="1"/>
        <w:rPr>
          <w:rFonts w:cs="Arial"/>
          <w:color w:val="000000"/>
          <w:sz w:val="22"/>
          <w:szCs w:val="22"/>
          <w:u w:val="none" w:color="000000"/>
        </w:rPr>
      </w:pPr>
      <w:r w:rsidRPr="000A76FA">
        <w:rPr>
          <w:rStyle w:val="None"/>
          <w:rFonts w:cs="Arial"/>
          <w:b w:val="0"/>
          <w:bCs w:val="0"/>
          <w:color w:val="000000"/>
          <w:sz w:val="22"/>
          <w:szCs w:val="22"/>
          <w:u w:val="none" w:color="000000"/>
        </w:rPr>
        <w:t xml:space="preserve">The </w:t>
      </w:r>
      <w:r w:rsidRPr="000A76FA">
        <w:rPr>
          <w:rStyle w:val="None"/>
          <w:rFonts w:cs="Arial"/>
          <w:b w:val="0"/>
          <w:bCs w:val="0"/>
          <w:color w:val="000000"/>
          <w:sz w:val="22"/>
          <w:szCs w:val="22"/>
          <w:u w:val="none" w:color="000000"/>
          <w:lang w:val="fr-FR"/>
        </w:rPr>
        <w:t xml:space="preserve">Finance </w:t>
      </w:r>
      <w:r w:rsidRPr="000A76FA">
        <w:rPr>
          <w:rStyle w:val="None"/>
          <w:rFonts w:cs="Arial"/>
          <w:b w:val="0"/>
          <w:bCs w:val="0"/>
          <w:color w:val="000000"/>
          <w:sz w:val="22"/>
          <w:szCs w:val="22"/>
          <w:u w:val="none" w:color="000000"/>
        </w:rPr>
        <w:t>s</w:t>
      </w:r>
      <w:proofErr w:type="spellStart"/>
      <w:r w:rsidRPr="000A76FA">
        <w:rPr>
          <w:rStyle w:val="None"/>
          <w:rFonts w:cs="Arial"/>
          <w:b w:val="0"/>
          <w:bCs w:val="0"/>
          <w:color w:val="000000"/>
          <w:sz w:val="22"/>
          <w:szCs w:val="22"/>
          <w:u w:val="none" w:color="000000"/>
          <w:lang w:val="fr-FR"/>
        </w:rPr>
        <w:t>ector</w:t>
      </w:r>
      <w:proofErr w:type="spellEnd"/>
      <w:r w:rsidRPr="000A76FA">
        <w:rPr>
          <w:rStyle w:val="None"/>
          <w:rFonts w:cs="Arial"/>
          <w:b w:val="0"/>
          <w:bCs w:val="0"/>
          <w:color w:val="000000"/>
          <w:sz w:val="22"/>
          <w:szCs w:val="22"/>
          <w:u w:val="none" w:color="000000"/>
        </w:rPr>
        <w:t xml:space="preserve"> which includes insurance, banking (includes </w:t>
      </w:r>
      <w:hyperlink r:id="rId16" w:history="1">
        <w:r w:rsidRPr="000A76FA">
          <w:rPr>
            <w:rStyle w:val="Hyperlink2"/>
            <w:rFonts w:cs="Arial"/>
            <w:b w:val="0"/>
            <w:bCs w:val="0"/>
            <w:sz w:val="22"/>
            <w:szCs w:val="22"/>
          </w:rPr>
          <w:t>retail banking</w:t>
        </w:r>
      </w:hyperlink>
      <w:r w:rsidRPr="000A76FA">
        <w:rPr>
          <w:rStyle w:val="Hyperlink2"/>
          <w:rFonts w:cs="Arial"/>
          <w:b w:val="0"/>
          <w:bCs w:val="0"/>
          <w:sz w:val="22"/>
          <w:szCs w:val="22"/>
        </w:rPr>
        <w:t xml:space="preserve">, </w:t>
      </w:r>
      <w:hyperlink r:id="rId17" w:history="1">
        <w:r w:rsidRPr="000A76FA">
          <w:rPr>
            <w:rStyle w:val="Hyperlink2"/>
            <w:rFonts w:cs="Arial"/>
            <w:b w:val="0"/>
            <w:bCs w:val="0"/>
            <w:sz w:val="22"/>
            <w:szCs w:val="22"/>
          </w:rPr>
          <w:t>offshore banking</w:t>
        </w:r>
      </w:hyperlink>
      <w:r w:rsidRPr="000A76FA">
        <w:rPr>
          <w:rStyle w:val="Hyperlink2"/>
          <w:rFonts w:cs="Arial"/>
          <w:b w:val="0"/>
          <w:bCs w:val="0"/>
          <w:sz w:val="22"/>
          <w:szCs w:val="22"/>
        </w:rPr>
        <w:t xml:space="preserve"> and other banking services), other finance and business services, and corporate service providers together contribute the most to the GNI and most of the jobs, with 10,057 people employed in 2016.  Some of the main companies on the Island are: Alliance &amp; Leicester International,</w:t>
      </w:r>
      <w:r>
        <w:rPr>
          <w:rStyle w:val="Hyperlink2"/>
          <w:rFonts w:cs="Arial"/>
          <w:b w:val="0"/>
          <w:bCs w:val="0"/>
          <w:sz w:val="22"/>
          <w:szCs w:val="22"/>
        </w:rPr>
        <w:t xml:space="preserve"> </w:t>
      </w:r>
      <w:r w:rsidRPr="000A76FA">
        <w:rPr>
          <w:rStyle w:val="Hyperlink0"/>
          <w:rFonts w:cs="Arial"/>
          <w:b w:val="0"/>
          <w:bCs w:val="0"/>
          <w:color w:val="auto"/>
          <w:sz w:val="22"/>
          <w:szCs w:val="22"/>
          <w:u w:val="none"/>
        </w:rPr>
        <w:t>Bradford &amp; Bingley International, Isle of Man Bank.</w:t>
      </w:r>
    </w:p>
    <w:p w14:paraId="6FF8082F" w14:textId="2EA7E830"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Another major employer on the island is </w:t>
      </w:r>
      <w:proofErr w:type="spellStart"/>
      <w:r w:rsidRPr="000A76FA">
        <w:rPr>
          <w:rStyle w:val="Hyperlink0"/>
          <w:rFonts w:ascii="Arial" w:hAnsi="Arial" w:cs="Arial"/>
        </w:rPr>
        <w:t>eGaming</w:t>
      </w:r>
      <w:proofErr w:type="spellEnd"/>
      <w:r w:rsidRPr="000A76FA">
        <w:rPr>
          <w:rStyle w:val="Hyperlink0"/>
          <w:rFonts w:ascii="Arial" w:hAnsi="Arial" w:cs="Arial"/>
        </w:rPr>
        <w:t xml:space="preserve"> &amp; ICT. Among the largest employers of the Island's private sector are </w:t>
      </w:r>
      <w:proofErr w:type="spellStart"/>
      <w:r w:rsidRPr="000A76FA">
        <w:rPr>
          <w:rStyle w:val="Hyperlink0"/>
          <w:rFonts w:ascii="Arial" w:hAnsi="Arial" w:cs="Arial"/>
        </w:rPr>
        <w:t>eGaming</w:t>
      </w:r>
      <w:proofErr w:type="spellEnd"/>
      <w:r w:rsidRPr="000A76FA">
        <w:rPr>
          <w:rStyle w:val="Hyperlink0"/>
          <w:rFonts w:ascii="Arial" w:hAnsi="Arial" w:cs="Arial"/>
        </w:rPr>
        <w:t xml:space="preserve"> (</w:t>
      </w:r>
      <w:hyperlink r:id="rId18" w:history="1">
        <w:r w:rsidRPr="000A76FA">
          <w:rPr>
            <w:rStyle w:val="Hyperlink0"/>
            <w:rFonts w:ascii="Arial" w:hAnsi="Arial" w:cs="Arial"/>
          </w:rPr>
          <w:t>online gambling</w:t>
        </w:r>
      </w:hyperlink>
      <w:r w:rsidRPr="000A76FA">
        <w:rPr>
          <w:rStyle w:val="Hyperlink0"/>
          <w:rFonts w:ascii="Arial" w:hAnsi="Arial" w:cs="Arial"/>
        </w:rPr>
        <w:t xml:space="preserve">) companies like </w:t>
      </w:r>
      <w:hyperlink r:id="rId19" w:history="1">
        <w:r w:rsidRPr="000A76FA">
          <w:rPr>
            <w:rStyle w:val="Hyperlink0"/>
            <w:rFonts w:ascii="Arial" w:hAnsi="Arial" w:cs="Arial"/>
          </w:rPr>
          <w:t>The Stars Group</w:t>
        </w:r>
      </w:hyperlink>
      <w:r w:rsidRPr="000A76FA">
        <w:rPr>
          <w:rFonts w:ascii="Arial" w:hAnsi="Arial" w:cs="Arial"/>
        </w:rPr>
        <w:t xml:space="preserve">, </w:t>
      </w:r>
      <w:hyperlink r:id="rId20" w:history="1">
        <w:r w:rsidRPr="000A76FA">
          <w:rPr>
            <w:rStyle w:val="Hyperlink3"/>
            <w:rFonts w:ascii="Arial" w:hAnsi="Arial" w:cs="Arial"/>
          </w:rPr>
          <w:t>Microgaming</w:t>
        </w:r>
      </w:hyperlink>
      <w:r w:rsidRPr="000A76FA">
        <w:rPr>
          <w:rStyle w:val="Hyperlink0"/>
          <w:rFonts w:ascii="Arial" w:hAnsi="Arial" w:cs="Arial"/>
        </w:rPr>
        <w:t xml:space="preserve">, Newfield, and </w:t>
      </w:r>
      <w:hyperlink r:id="rId21" w:history="1">
        <w:r w:rsidRPr="000A76FA">
          <w:rPr>
            <w:rStyle w:val="Hyperlink0"/>
            <w:rFonts w:ascii="Arial" w:hAnsi="Arial" w:cs="Arial"/>
          </w:rPr>
          <w:t>Playtech</w:t>
        </w:r>
      </w:hyperlink>
      <w:r w:rsidRPr="000A76FA">
        <w:rPr>
          <w:rStyle w:val="Hyperlink0"/>
          <w:rFonts w:ascii="Arial" w:hAnsi="Arial" w:cs="Arial"/>
        </w:rPr>
        <w:t xml:space="preserve">. The Manx </w:t>
      </w:r>
      <w:proofErr w:type="spellStart"/>
      <w:r w:rsidRPr="000A76FA">
        <w:rPr>
          <w:rStyle w:val="Hyperlink0"/>
          <w:rFonts w:ascii="Arial" w:hAnsi="Arial" w:cs="Arial"/>
        </w:rPr>
        <w:t>eGaming</w:t>
      </w:r>
      <w:proofErr w:type="spellEnd"/>
      <w:r w:rsidRPr="000A76FA">
        <w:rPr>
          <w:rStyle w:val="Hyperlink0"/>
          <w:rFonts w:ascii="Arial" w:hAnsi="Arial" w:cs="Arial"/>
        </w:rPr>
        <w:t xml:space="preserve"> Association MEGA is representing the sector. Licenses are issued by the Gambling Supervision Commission.</w:t>
      </w:r>
    </w:p>
    <w:p w14:paraId="195EDCBA"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t>Since 1995 Isle of Man Film has co-financed and co-produced over 100 feature film and television dramas which have all filmed on the Island, therefore making a Filmmaking and Digital Media another significant sector for employment on the island.</w:t>
      </w:r>
    </w:p>
    <w:p w14:paraId="17313946" w14:textId="2410F1A6" w:rsidR="009C7FFE" w:rsidRPr="000A76FA" w:rsidRDefault="000A76FA" w:rsidP="000A76FA">
      <w:pPr>
        <w:pStyle w:val="BodyB"/>
        <w:keepLines/>
        <w:tabs>
          <w:tab w:val="left" w:pos="1300"/>
          <w:tab w:val="left" w:pos="2600"/>
          <w:tab w:val="left" w:pos="3900"/>
          <w:tab w:val="left" w:pos="5200"/>
          <w:tab w:val="left" w:pos="6500"/>
          <w:tab w:val="left" w:pos="7800"/>
          <w:tab w:val="left" w:pos="9100"/>
        </w:tabs>
        <w:spacing w:before="100" w:beforeAutospacing="1" w:after="100" w:afterAutospacing="1"/>
        <w:rPr>
          <w:rFonts w:ascii="Arial" w:eastAsia="Arial" w:hAnsi="Arial" w:cs="Arial"/>
          <w:color w:val="86837F"/>
          <w:sz w:val="22"/>
          <w:szCs w:val="22"/>
          <w:u w:color="86837F"/>
          <w14:shadow w14:blurRad="50800" w14:dist="19050" w14:dir="5400000" w14:sx="100000" w14:sy="100000" w14:kx="0" w14:ky="0" w14:algn="tl">
            <w14:srgbClr w14:val="FFFFFF"/>
          </w14:shadow>
          <w14:textFill>
            <w14:solidFill>
              <w14:srgbClr w14:val="86837F">
                <w14:alpha w14:val="19999"/>
              </w14:srgbClr>
            </w14:solidFill>
          </w14:textFill>
        </w:rPr>
      </w:pPr>
      <w:r w:rsidRPr="000A76FA">
        <w:rPr>
          <w:rStyle w:val="None"/>
          <w:rFonts w:ascii="Arial" w:hAnsi="Arial" w:cs="Arial"/>
          <w:sz w:val="22"/>
          <w:szCs w:val="22"/>
          <w14:shadow w14:blurRad="50800" w14:dist="19050" w14:dir="5400000" w14:sx="100000" w14:sy="100000" w14:kx="0" w14:ky="0" w14:algn="tl">
            <w14:srgbClr w14:val="FFFFFF"/>
          </w14:shadow>
        </w:rPr>
        <w:t>Other noteworthy sectors include those related to electricity, telecommunications, and consumer goods.</w:t>
      </w:r>
    </w:p>
    <w:p w14:paraId="566EFABC" w14:textId="77777777"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t>Sixth Forms on the island and their achievements:</w:t>
      </w:r>
    </w:p>
    <w:p w14:paraId="7A95E2FF" w14:textId="39132EF1"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In the following 3 subsections I will reflect on the education system on the island starting with aged 16 and above, answering the questions:</w:t>
      </w:r>
    </w:p>
    <w:p w14:paraId="633255A2" w14:textId="77777777" w:rsidR="009C7FFE" w:rsidRPr="000A76FA" w:rsidRDefault="000A76FA" w:rsidP="000A76FA">
      <w:pPr>
        <w:pStyle w:val="Default"/>
        <w:spacing w:before="100" w:beforeAutospacing="1" w:after="100" w:afterAutospacing="1"/>
        <w:rPr>
          <w:rStyle w:val="Hyperlink1"/>
          <w:rFonts w:cs="Arial"/>
          <w:sz w:val="22"/>
          <w:szCs w:val="22"/>
        </w:rPr>
      </w:pPr>
      <w:r w:rsidRPr="000A76FA">
        <w:rPr>
          <w:rStyle w:val="Hyperlink1"/>
          <w:rFonts w:cs="Arial"/>
          <w:sz w:val="22"/>
          <w:szCs w:val="22"/>
        </w:rPr>
        <w:t xml:space="preserve">What is the profile of the college(s) or education providers (e.g. demographics, size, participation </w:t>
      </w:r>
      <w:proofErr w:type="spellStart"/>
      <w:r w:rsidRPr="000A76FA">
        <w:rPr>
          <w:rStyle w:val="Hyperlink1"/>
          <w:rFonts w:cs="Arial"/>
          <w:sz w:val="22"/>
          <w:szCs w:val="22"/>
        </w:rPr>
        <w:t>etc</w:t>
      </w:r>
      <w:proofErr w:type="spellEnd"/>
      <w:r w:rsidRPr="000A76FA">
        <w:rPr>
          <w:rStyle w:val="Hyperlink1"/>
          <w:rFonts w:cs="Arial"/>
          <w:sz w:val="22"/>
          <w:szCs w:val="22"/>
        </w:rPr>
        <w:t xml:space="preserve">)? </w:t>
      </w:r>
    </w:p>
    <w:p w14:paraId="1D0C1194" w14:textId="77777777" w:rsidR="009C7FFE" w:rsidRPr="000A76FA" w:rsidRDefault="000A76FA" w:rsidP="000A76FA">
      <w:pPr>
        <w:pStyle w:val="Default"/>
        <w:spacing w:before="100" w:beforeAutospacing="1" w:after="100" w:afterAutospacing="1"/>
        <w:rPr>
          <w:rStyle w:val="Hyperlink1"/>
          <w:rFonts w:cs="Arial"/>
          <w:sz w:val="22"/>
          <w:szCs w:val="22"/>
        </w:rPr>
      </w:pPr>
      <w:r w:rsidRPr="000A76FA">
        <w:rPr>
          <w:rStyle w:val="Hyperlink1"/>
          <w:rFonts w:cs="Arial"/>
          <w:sz w:val="22"/>
          <w:szCs w:val="22"/>
        </w:rPr>
        <w:t>What vocational courses are delivered on the island?</w:t>
      </w:r>
    </w:p>
    <w:p w14:paraId="730B198E" w14:textId="77777777" w:rsidR="009C7FFE" w:rsidRPr="000A76FA" w:rsidRDefault="009C7FFE" w:rsidP="000A76FA">
      <w:pPr>
        <w:pStyle w:val="Default"/>
        <w:spacing w:before="100" w:beforeAutospacing="1" w:after="100" w:afterAutospacing="1"/>
        <w:rPr>
          <w:rFonts w:cs="Arial"/>
          <w:b w:val="0"/>
          <w:bCs w:val="0"/>
          <w:color w:val="000000"/>
          <w:sz w:val="22"/>
          <w:szCs w:val="22"/>
          <w:u w:val="none" w:color="000000"/>
        </w:rPr>
      </w:pPr>
    </w:p>
    <w:p w14:paraId="0BE03EAC"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lastRenderedPageBreak/>
        <w:t xml:space="preserve">Education is overseen by the </w:t>
      </w:r>
      <w:hyperlink r:id="rId22" w:history="1">
        <w:r w:rsidRPr="000A76FA">
          <w:rPr>
            <w:rStyle w:val="Hyperlink0"/>
            <w:rFonts w:ascii="Arial" w:hAnsi="Arial" w:cs="Arial"/>
          </w:rPr>
          <w:t>Department of Education, Sport and Culture</w:t>
        </w:r>
      </w:hyperlink>
      <w:r w:rsidRPr="000A76FA">
        <w:rPr>
          <w:rStyle w:val="Hyperlink0"/>
          <w:rFonts w:ascii="Arial" w:hAnsi="Arial" w:cs="Arial"/>
        </w:rPr>
        <w:t xml:space="preserve"> and regulated by the </w:t>
      </w:r>
      <w:hyperlink r:id="rId23" w:history="1">
        <w:r w:rsidRPr="000A76FA">
          <w:rPr>
            <w:rStyle w:val="Hyperlink0"/>
            <w:rFonts w:ascii="Arial" w:hAnsi="Arial" w:cs="Arial"/>
          </w:rPr>
          <w:t>Isle of Man Education Act 2001</w:t>
        </w:r>
      </w:hyperlink>
      <w:r w:rsidRPr="000A76FA">
        <w:rPr>
          <w:rStyle w:val="Hyperlink0"/>
          <w:rFonts w:ascii="Arial" w:hAnsi="Arial" w:cs="Arial"/>
        </w:rPr>
        <w:t>. As of September 2017 there were 5,218 pupils in secondary education. In 2012, some 52% of students stayed on post 16 in secondary school sixth forms, where a wide variety of A level courses are on offered.</w:t>
      </w:r>
    </w:p>
    <w:p w14:paraId="34D0F71F"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The Department of Education operates 5 </w:t>
      </w:r>
      <w:hyperlink r:id="rId24" w:history="1">
        <w:r w:rsidRPr="000A76FA">
          <w:rPr>
            <w:rStyle w:val="Hyperlink0"/>
            <w:rFonts w:ascii="Arial" w:hAnsi="Arial" w:cs="Arial"/>
          </w:rPr>
          <w:t>secondary schools</w:t>
        </w:r>
      </w:hyperlink>
      <w:r w:rsidRPr="000A76FA">
        <w:rPr>
          <w:rStyle w:val="Hyperlink0"/>
          <w:rFonts w:ascii="Arial" w:hAnsi="Arial" w:cs="Arial"/>
        </w:rPr>
        <w:t>:</w:t>
      </w:r>
    </w:p>
    <w:p w14:paraId="4FA5214D" w14:textId="77777777" w:rsidR="009C7FFE" w:rsidRPr="000A76FA" w:rsidRDefault="000A76FA" w:rsidP="000A76FA">
      <w:pPr>
        <w:pStyle w:val="BodyA"/>
        <w:numPr>
          <w:ilvl w:val="0"/>
          <w:numId w:val="2"/>
        </w:numPr>
        <w:spacing w:before="100" w:beforeAutospacing="1" w:after="100" w:afterAutospacing="1"/>
        <w:rPr>
          <w:rFonts w:ascii="Arial" w:eastAsia="Arial" w:hAnsi="Arial" w:cs="Arial"/>
        </w:rPr>
      </w:pPr>
      <w:r w:rsidRPr="000A76FA">
        <w:rPr>
          <w:rFonts w:ascii="Arial" w:eastAsia="Arial" w:hAnsi="Arial" w:cs="Arial"/>
        </w:rPr>
        <w:tab/>
      </w:r>
      <w:hyperlink r:id="rId25" w:history="1">
        <w:r w:rsidRPr="000A76FA">
          <w:rPr>
            <w:rStyle w:val="Hyperlink4"/>
            <w:rFonts w:ascii="Arial" w:hAnsi="Arial" w:cs="Arial"/>
          </w:rPr>
          <w:t>Ballakermeen High School</w:t>
        </w:r>
        <w:r w:rsidRPr="000A76FA">
          <w:rPr>
            <w:rFonts w:ascii="Arial" w:hAnsi="Arial" w:cs="Arial"/>
          </w:rPr>
          <w:t> </w:t>
        </w:r>
      </w:hyperlink>
      <w:r w:rsidRPr="000A76FA">
        <w:rPr>
          <w:rStyle w:val="None"/>
          <w:rFonts w:ascii="Arial" w:hAnsi="Arial" w:cs="Arial"/>
          <w:color w:val="5B5B5B"/>
          <w:u w:color="5B5B5B"/>
        </w:rPr>
        <w:t> </w:t>
      </w:r>
    </w:p>
    <w:p w14:paraId="0CFB53ED" w14:textId="77777777" w:rsidR="009C7FFE" w:rsidRPr="000A76FA" w:rsidRDefault="000A76FA" w:rsidP="000A76FA">
      <w:pPr>
        <w:pStyle w:val="BodyA"/>
        <w:numPr>
          <w:ilvl w:val="0"/>
          <w:numId w:val="2"/>
        </w:numPr>
        <w:spacing w:before="100" w:beforeAutospacing="1" w:after="100" w:afterAutospacing="1"/>
        <w:rPr>
          <w:rFonts w:ascii="Arial" w:eastAsia="Arial" w:hAnsi="Arial" w:cs="Arial"/>
        </w:rPr>
      </w:pPr>
      <w:r w:rsidRPr="000A76FA">
        <w:rPr>
          <w:rFonts w:ascii="Arial" w:eastAsia="Arial" w:hAnsi="Arial" w:cs="Arial"/>
        </w:rPr>
        <w:tab/>
      </w:r>
      <w:hyperlink r:id="rId26" w:history="1">
        <w:r w:rsidRPr="000A76FA">
          <w:rPr>
            <w:rStyle w:val="Hyperlink0"/>
            <w:rFonts w:ascii="Arial" w:hAnsi="Arial" w:cs="Arial"/>
          </w:rPr>
          <w:t>Castle Rushen High School</w:t>
        </w:r>
        <w:r w:rsidRPr="000A76FA">
          <w:rPr>
            <w:rFonts w:ascii="Arial" w:hAnsi="Arial" w:cs="Arial"/>
          </w:rPr>
          <w:t> </w:t>
        </w:r>
      </w:hyperlink>
    </w:p>
    <w:p w14:paraId="20CF737B" w14:textId="77777777" w:rsidR="009C7FFE" w:rsidRPr="000A76FA" w:rsidRDefault="000A76FA" w:rsidP="000A76FA">
      <w:pPr>
        <w:pStyle w:val="BodyA"/>
        <w:numPr>
          <w:ilvl w:val="0"/>
          <w:numId w:val="2"/>
        </w:numPr>
        <w:spacing w:before="100" w:beforeAutospacing="1" w:after="100" w:afterAutospacing="1"/>
        <w:rPr>
          <w:rFonts w:ascii="Arial" w:eastAsia="Arial" w:hAnsi="Arial" w:cs="Arial"/>
        </w:rPr>
      </w:pPr>
      <w:r w:rsidRPr="000A76FA">
        <w:rPr>
          <w:rFonts w:ascii="Arial" w:eastAsia="Arial" w:hAnsi="Arial" w:cs="Arial"/>
        </w:rPr>
        <w:tab/>
      </w:r>
      <w:hyperlink r:id="rId27" w:history="1">
        <w:r w:rsidRPr="000A76FA">
          <w:rPr>
            <w:rStyle w:val="Hyperlink0"/>
            <w:rFonts w:ascii="Arial" w:hAnsi="Arial" w:cs="Arial"/>
          </w:rPr>
          <w:t>Queen Elizabeth II High School</w:t>
        </w:r>
      </w:hyperlink>
    </w:p>
    <w:p w14:paraId="518DFAFE" w14:textId="77777777" w:rsidR="009C7FFE" w:rsidRPr="000A76FA" w:rsidRDefault="000A76FA" w:rsidP="000A76FA">
      <w:pPr>
        <w:pStyle w:val="BodyA"/>
        <w:numPr>
          <w:ilvl w:val="0"/>
          <w:numId w:val="2"/>
        </w:numPr>
        <w:spacing w:before="100" w:beforeAutospacing="1" w:after="100" w:afterAutospacing="1"/>
        <w:rPr>
          <w:rFonts w:ascii="Arial" w:eastAsia="Arial" w:hAnsi="Arial" w:cs="Arial"/>
        </w:rPr>
      </w:pPr>
      <w:r w:rsidRPr="000A76FA">
        <w:rPr>
          <w:rFonts w:ascii="Arial" w:eastAsia="Arial" w:hAnsi="Arial" w:cs="Arial"/>
        </w:rPr>
        <w:tab/>
      </w:r>
      <w:hyperlink r:id="rId28" w:history="1">
        <w:r w:rsidRPr="000A76FA">
          <w:rPr>
            <w:rStyle w:val="Hyperlink4"/>
            <w:rFonts w:ascii="Arial" w:hAnsi="Arial" w:cs="Arial"/>
          </w:rPr>
          <w:t>Ramsey Grammar School</w:t>
        </w:r>
      </w:hyperlink>
    </w:p>
    <w:p w14:paraId="6B71550A" w14:textId="0F8D98F9" w:rsidR="009C7FFE" w:rsidRPr="000A76FA" w:rsidRDefault="000A76FA" w:rsidP="000A76FA">
      <w:pPr>
        <w:pStyle w:val="BodyA"/>
        <w:numPr>
          <w:ilvl w:val="0"/>
          <w:numId w:val="2"/>
        </w:numPr>
        <w:spacing w:before="100" w:beforeAutospacing="1" w:after="100" w:afterAutospacing="1"/>
        <w:rPr>
          <w:rFonts w:ascii="Arial" w:eastAsia="Arial" w:hAnsi="Arial" w:cs="Arial"/>
        </w:rPr>
      </w:pPr>
      <w:r w:rsidRPr="000A76FA">
        <w:rPr>
          <w:rFonts w:ascii="Arial" w:eastAsia="Arial" w:hAnsi="Arial" w:cs="Arial"/>
        </w:rPr>
        <w:tab/>
      </w:r>
      <w:hyperlink r:id="rId29" w:history="1">
        <w:r w:rsidRPr="000A76FA">
          <w:rPr>
            <w:rStyle w:val="Hyperlink0"/>
            <w:rFonts w:ascii="Arial" w:hAnsi="Arial" w:cs="Arial"/>
          </w:rPr>
          <w:t xml:space="preserve">St </w:t>
        </w:r>
        <w:proofErr w:type="spellStart"/>
        <w:r w:rsidRPr="000A76FA">
          <w:rPr>
            <w:rStyle w:val="Hyperlink0"/>
            <w:rFonts w:ascii="Arial" w:hAnsi="Arial" w:cs="Arial"/>
          </w:rPr>
          <w:t>Ninian's</w:t>
        </w:r>
        <w:proofErr w:type="spellEnd"/>
        <w:r w:rsidRPr="000A76FA">
          <w:rPr>
            <w:rStyle w:val="Hyperlink0"/>
            <w:rFonts w:ascii="Arial" w:hAnsi="Arial" w:cs="Arial"/>
          </w:rPr>
          <w:t xml:space="preserve"> High School</w:t>
        </w:r>
      </w:hyperlink>
    </w:p>
    <w:p w14:paraId="75D861A8"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t xml:space="preserve">In the five secondary schools, 344 Year 13 students were entered for more than 1,000 A levels and more than 80 AS levels in over 40 subjects. </w:t>
      </w:r>
      <w:proofErr w:type="gramStart"/>
      <w:r w:rsidRPr="000A76FA">
        <w:rPr>
          <w:rStyle w:val="None"/>
          <w:rFonts w:cs="Arial"/>
          <w:b w:val="0"/>
          <w:bCs w:val="0"/>
          <w:color w:val="000000"/>
          <w:sz w:val="22"/>
          <w:szCs w:val="22"/>
          <w:u w:val="none" w:color="000000"/>
          <w:shd w:val="clear" w:color="auto" w:fill="FFFFFF"/>
        </w:rPr>
        <w:t>( 2016</w:t>
      </w:r>
      <w:proofErr w:type="gramEnd"/>
      <w:r w:rsidRPr="000A76FA">
        <w:rPr>
          <w:rStyle w:val="None"/>
          <w:rFonts w:cs="Arial"/>
          <w:b w:val="0"/>
          <w:bCs w:val="0"/>
          <w:color w:val="000000"/>
          <w:sz w:val="22"/>
          <w:szCs w:val="22"/>
          <w:u w:val="none" w:color="000000"/>
          <w:shd w:val="clear" w:color="auto" w:fill="FFFFFF"/>
        </w:rPr>
        <w:t>)</w:t>
      </w:r>
    </w:p>
    <w:p w14:paraId="09276225" w14:textId="77777777" w:rsidR="009C7FFE" w:rsidRPr="000A76FA" w:rsidRDefault="000A76FA" w:rsidP="000A76FA">
      <w:pPr>
        <w:pStyle w:val="Default"/>
        <w:numPr>
          <w:ilvl w:val="0"/>
          <w:numId w:val="3"/>
        </w:numPr>
        <w:spacing w:before="100" w:beforeAutospacing="1" w:after="100" w:afterAutospacing="1"/>
        <w:rPr>
          <w:rFonts w:cs="Arial"/>
          <w:b w:val="0"/>
          <w:bCs w:val="0"/>
          <w:color w:val="5B5B5B"/>
          <w:sz w:val="22"/>
          <w:szCs w:val="22"/>
        </w:rPr>
      </w:pPr>
      <w:r w:rsidRPr="000A76FA">
        <w:rPr>
          <w:rStyle w:val="None"/>
          <w:rFonts w:cs="Arial"/>
          <w:b w:val="0"/>
          <w:bCs w:val="0"/>
          <w:color w:val="000000"/>
          <w:sz w:val="22"/>
          <w:szCs w:val="22"/>
          <w:u w:val="none" w:color="000000"/>
          <w:shd w:val="clear" w:color="auto" w:fill="FFFFFF"/>
        </w:rPr>
        <w:t>In 2016 the percentage of passes at the higher grades of A*-B, was 42%. This is an increase from 2015 and the third highest on record. 7.3% of Island students achieved the A* grade, slightly down from 8% last year but still one of the highest levels since the A* was introduced in 2010.</w:t>
      </w:r>
    </w:p>
    <w:p w14:paraId="46ECDF83" w14:textId="77777777" w:rsidR="009C7FFE" w:rsidRPr="000A76FA" w:rsidRDefault="000A76FA" w:rsidP="000A76FA">
      <w:pPr>
        <w:pStyle w:val="Default"/>
        <w:numPr>
          <w:ilvl w:val="0"/>
          <w:numId w:val="3"/>
        </w:numPr>
        <w:spacing w:before="100" w:beforeAutospacing="1" w:after="100" w:afterAutospacing="1"/>
        <w:rPr>
          <w:rFonts w:cs="Arial"/>
          <w:b w:val="0"/>
          <w:bCs w:val="0"/>
          <w:color w:val="000000"/>
          <w:sz w:val="22"/>
          <w:szCs w:val="22"/>
        </w:rPr>
      </w:pPr>
      <w:r w:rsidRPr="000A76FA">
        <w:rPr>
          <w:rStyle w:val="None"/>
          <w:rFonts w:cs="Arial"/>
          <w:b w:val="0"/>
          <w:bCs w:val="0"/>
          <w:color w:val="000000"/>
          <w:sz w:val="22"/>
          <w:szCs w:val="22"/>
          <w:u w:val="none" w:color="000000"/>
          <w:shd w:val="clear" w:color="auto" w:fill="FFFFFF"/>
        </w:rPr>
        <w:tab/>
        <w:t xml:space="preserve">The number </w:t>
      </w:r>
      <w:proofErr w:type="gramStart"/>
      <w:r w:rsidRPr="000A76FA">
        <w:rPr>
          <w:rStyle w:val="None"/>
          <w:rFonts w:cs="Arial"/>
          <w:b w:val="0"/>
          <w:bCs w:val="0"/>
          <w:color w:val="000000"/>
          <w:sz w:val="22"/>
          <w:szCs w:val="22"/>
          <w:u w:val="none" w:color="000000"/>
          <w:shd w:val="clear" w:color="auto" w:fill="FFFFFF"/>
        </w:rPr>
        <w:t>of  A</w:t>
      </w:r>
      <w:proofErr w:type="gramEnd"/>
      <w:r w:rsidRPr="000A76FA">
        <w:rPr>
          <w:rStyle w:val="None"/>
          <w:rFonts w:cs="Arial"/>
          <w:b w:val="0"/>
          <w:bCs w:val="0"/>
          <w:color w:val="000000"/>
          <w:sz w:val="22"/>
          <w:szCs w:val="22"/>
          <w:u w:val="none" w:color="000000"/>
          <w:shd w:val="clear" w:color="auto" w:fill="FFFFFF"/>
        </w:rPr>
        <w:t xml:space="preserve"> levels entries per student, is 3.3,  which was slightly lower than previous year. In some previous years, entries have exceeded four per student but entries patterns at A level now reflect a greater focus on securing places at universities asking for three A levels grades as opposed to UCAS points.</w:t>
      </w:r>
    </w:p>
    <w:p w14:paraId="084775AA" w14:textId="77777777" w:rsidR="009C7FFE" w:rsidRPr="000A76FA" w:rsidRDefault="000A76FA" w:rsidP="000A76FA">
      <w:pPr>
        <w:pStyle w:val="Default"/>
        <w:numPr>
          <w:ilvl w:val="0"/>
          <w:numId w:val="3"/>
        </w:numPr>
        <w:spacing w:before="100" w:beforeAutospacing="1" w:after="100" w:afterAutospacing="1"/>
        <w:rPr>
          <w:rFonts w:cs="Arial"/>
          <w:b w:val="0"/>
          <w:bCs w:val="0"/>
          <w:color w:val="000000"/>
          <w:sz w:val="22"/>
          <w:szCs w:val="22"/>
        </w:rPr>
      </w:pPr>
      <w:r w:rsidRPr="000A76FA">
        <w:rPr>
          <w:rStyle w:val="None"/>
          <w:rFonts w:cs="Arial"/>
          <w:b w:val="0"/>
          <w:bCs w:val="0"/>
          <w:color w:val="000000"/>
          <w:sz w:val="22"/>
          <w:szCs w:val="22"/>
          <w:u w:val="none" w:color="000000"/>
          <w:shd w:val="clear" w:color="auto" w:fill="FFFFFF"/>
        </w:rPr>
        <w:tab/>
        <w:t xml:space="preserve">The breadth of subjects available (more than 40 separate titles) was proportionate with recent years. Subjects entered ranged from economics and music technology to environmental science and classical </w:t>
      </w:r>
      <w:proofErr w:type="spellStart"/>
      <w:r w:rsidRPr="000A76FA">
        <w:rPr>
          <w:rStyle w:val="None"/>
          <w:rFonts w:cs="Arial"/>
          <w:b w:val="0"/>
          <w:bCs w:val="0"/>
          <w:color w:val="000000"/>
          <w:sz w:val="22"/>
          <w:szCs w:val="22"/>
          <w:u w:val="none" w:color="000000"/>
          <w:shd w:val="clear" w:color="auto" w:fill="FFFFFF"/>
        </w:rPr>
        <w:t>civilisations</w:t>
      </w:r>
      <w:proofErr w:type="spellEnd"/>
      <w:r w:rsidRPr="000A76FA">
        <w:rPr>
          <w:rStyle w:val="None"/>
          <w:rFonts w:cs="Arial"/>
          <w:b w:val="0"/>
          <w:bCs w:val="0"/>
          <w:color w:val="000000"/>
          <w:sz w:val="22"/>
          <w:szCs w:val="22"/>
          <w:u w:val="none" w:color="000000"/>
          <w:shd w:val="clear" w:color="auto" w:fill="FFFFFF"/>
        </w:rPr>
        <w:t>.</w:t>
      </w:r>
    </w:p>
    <w:p w14:paraId="3879C2C4" w14:textId="77777777" w:rsidR="009C7FFE" w:rsidRPr="000A76FA" w:rsidRDefault="000A76FA" w:rsidP="000A76FA">
      <w:pPr>
        <w:pStyle w:val="Default"/>
        <w:numPr>
          <w:ilvl w:val="0"/>
          <w:numId w:val="3"/>
        </w:numPr>
        <w:spacing w:before="100" w:beforeAutospacing="1" w:after="100" w:afterAutospacing="1"/>
        <w:rPr>
          <w:rFonts w:cs="Arial"/>
          <w:b w:val="0"/>
          <w:bCs w:val="0"/>
          <w:color w:val="000000"/>
          <w:sz w:val="22"/>
          <w:szCs w:val="22"/>
        </w:rPr>
      </w:pPr>
      <w:r w:rsidRPr="000A76FA">
        <w:rPr>
          <w:rStyle w:val="None"/>
          <w:rFonts w:cs="Arial"/>
          <w:b w:val="0"/>
          <w:bCs w:val="0"/>
          <w:color w:val="000000"/>
          <w:sz w:val="22"/>
          <w:szCs w:val="22"/>
          <w:u w:val="none" w:color="000000"/>
          <w:shd w:val="clear" w:color="auto" w:fill="FFFFFF"/>
        </w:rPr>
        <w:tab/>
        <w:t xml:space="preserve">In 2015 the Island’s A level pass rate was 98.1%. </w:t>
      </w:r>
    </w:p>
    <w:p w14:paraId="3231A209" w14:textId="77777777" w:rsidR="009C7FFE" w:rsidRPr="000A76FA" w:rsidRDefault="000A76FA" w:rsidP="000A76FA">
      <w:pPr>
        <w:pStyle w:val="Default"/>
        <w:numPr>
          <w:ilvl w:val="0"/>
          <w:numId w:val="3"/>
        </w:numPr>
        <w:spacing w:before="100" w:beforeAutospacing="1" w:after="100" w:afterAutospacing="1"/>
        <w:rPr>
          <w:rFonts w:cs="Arial"/>
          <w:b w:val="0"/>
          <w:bCs w:val="0"/>
          <w:color w:val="000000"/>
          <w:sz w:val="22"/>
          <w:szCs w:val="22"/>
        </w:rPr>
      </w:pPr>
      <w:r w:rsidRPr="000A76FA">
        <w:rPr>
          <w:rStyle w:val="None"/>
          <w:rFonts w:cs="Arial"/>
          <w:b w:val="0"/>
          <w:bCs w:val="0"/>
          <w:color w:val="000000"/>
          <w:sz w:val="22"/>
          <w:szCs w:val="22"/>
          <w:u w:val="none" w:color="000000"/>
          <w:shd w:val="clear" w:color="auto" w:fill="FFFFFF"/>
        </w:rPr>
        <w:t>Using the UCAS tariff system (140 points for grade A*, 120 points for A, 100 for B, 80 for C, 60 for D, 40 for E) the average points score per subject entry, at 84.2 is  higher than all previous years since 2010.</w:t>
      </w:r>
    </w:p>
    <w:p w14:paraId="3521FC07" w14:textId="77777777" w:rsidR="009C7FFE" w:rsidRPr="000A76FA" w:rsidRDefault="009C7FFE" w:rsidP="000A76FA">
      <w:pPr>
        <w:pStyle w:val="BodyA"/>
        <w:spacing w:before="100" w:beforeAutospacing="1" w:after="100" w:afterAutospacing="1"/>
        <w:rPr>
          <w:rFonts w:ascii="Arial" w:eastAsia="Arial" w:hAnsi="Arial" w:cs="Arial"/>
        </w:rPr>
      </w:pPr>
    </w:p>
    <w:p w14:paraId="73CE5A54" w14:textId="77777777" w:rsidR="009C7FFE" w:rsidRPr="000A76FA" w:rsidRDefault="009C7FFE" w:rsidP="000A76FA">
      <w:pPr>
        <w:pStyle w:val="BodyA"/>
        <w:spacing w:before="100" w:beforeAutospacing="1" w:after="100" w:afterAutospacing="1"/>
        <w:rPr>
          <w:rFonts w:ascii="Arial" w:eastAsia="Arial" w:hAnsi="Arial" w:cs="Arial"/>
        </w:rPr>
      </w:pPr>
    </w:p>
    <w:p w14:paraId="4E6C34C9" w14:textId="77777777" w:rsidR="009C7FFE" w:rsidRPr="000A76FA" w:rsidRDefault="009C7FFE" w:rsidP="000A76FA">
      <w:pPr>
        <w:pStyle w:val="BodyA"/>
        <w:spacing w:before="100" w:beforeAutospacing="1" w:after="100" w:afterAutospacing="1"/>
        <w:rPr>
          <w:rFonts w:ascii="Arial" w:eastAsia="Arial" w:hAnsi="Arial" w:cs="Arial"/>
        </w:rPr>
      </w:pPr>
    </w:p>
    <w:p w14:paraId="2831EEFE" w14:textId="77777777" w:rsidR="009C7FFE" w:rsidRPr="000A76FA" w:rsidRDefault="009C7FFE" w:rsidP="000A76FA">
      <w:pPr>
        <w:pStyle w:val="BodyA"/>
        <w:spacing w:before="100" w:beforeAutospacing="1" w:after="100" w:afterAutospacing="1"/>
        <w:rPr>
          <w:rFonts w:ascii="Arial" w:eastAsia="Arial" w:hAnsi="Arial" w:cs="Arial"/>
        </w:rPr>
      </w:pPr>
    </w:p>
    <w:p w14:paraId="1BEA3C0A" w14:textId="10D8CA00" w:rsidR="009C7FFE" w:rsidRPr="000A76FA" w:rsidRDefault="000A76FA" w:rsidP="000A76FA">
      <w:pPr>
        <w:pStyle w:val="BodyA"/>
        <w:spacing w:before="100" w:beforeAutospacing="1" w:after="100" w:afterAutospacing="1"/>
        <w:rPr>
          <w:rFonts w:ascii="Arial" w:eastAsia="Arial" w:hAnsi="Arial" w:cs="Arial"/>
        </w:rPr>
      </w:pPr>
      <w:r w:rsidRPr="000A76FA">
        <w:rPr>
          <w:rFonts w:ascii="Arial" w:eastAsia="Arial" w:hAnsi="Arial" w:cs="Arial"/>
          <w:noProof/>
        </w:rPr>
        <w:lastRenderedPageBreak/>
        <w:drawing>
          <wp:anchor distT="152400" distB="152400" distL="152400" distR="152400" simplePos="0" relativeHeight="251659264" behindDoc="0" locked="0" layoutInCell="1" allowOverlap="1" wp14:anchorId="533DDE4D" wp14:editId="07860D0A">
            <wp:simplePos x="0" y="0"/>
            <wp:positionH relativeFrom="page">
              <wp:posOffset>439742</wp:posOffset>
            </wp:positionH>
            <wp:positionV relativeFrom="page">
              <wp:posOffset>254000</wp:posOffset>
            </wp:positionV>
            <wp:extent cx="6664317" cy="2779012"/>
            <wp:effectExtent l="0" t="0" r="0" b="0"/>
            <wp:wrapThrough wrapText="bothSides" distL="152400" distR="152400">
              <wp:wrapPolygon edited="1">
                <wp:start x="0" y="0"/>
                <wp:lineTo x="21600" y="0"/>
                <wp:lineTo x="21600" y="21620"/>
                <wp:lineTo x="0" y="21620"/>
                <wp:lineTo x="0" y="0"/>
              </wp:wrapPolygon>
            </wp:wrapThrough>
            <wp:docPr id="1073741830" name="officeArt object" descr="Screenshot 2020-08-26 at 22.12.57.png"/>
            <wp:cNvGraphicFramePr/>
            <a:graphic xmlns:a="http://schemas.openxmlformats.org/drawingml/2006/main">
              <a:graphicData uri="http://schemas.openxmlformats.org/drawingml/2006/picture">
                <pic:pic xmlns:pic="http://schemas.openxmlformats.org/drawingml/2006/picture">
                  <pic:nvPicPr>
                    <pic:cNvPr id="1073741830" name="Screenshot 2020-08-26 at 22.12.57.png" descr="Screenshot 2020-08-26 at 22.12.57.png"/>
                    <pic:cNvPicPr>
                      <a:picLocks noChangeAspect="1"/>
                    </pic:cNvPicPr>
                  </pic:nvPicPr>
                  <pic:blipFill>
                    <a:blip r:embed="rId30"/>
                    <a:stretch>
                      <a:fillRect/>
                    </a:stretch>
                  </pic:blipFill>
                  <pic:spPr>
                    <a:xfrm>
                      <a:off x="0" y="0"/>
                      <a:ext cx="6664317" cy="2779012"/>
                    </a:xfrm>
                    <a:prstGeom prst="rect">
                      <a:avLst/>
                    </a:prstGeom>
                    <a:ln w="12700" cap="flat">
                      <a:noFill/>
                      <a:miter lim="400000"/>
                    </a:ln>
                    <a:effectLst/>
                  </pic:spPr>
                </pic:pic>
              </a:graphicData>
            </a:graphic>
          </wp:anchor>
        </w:drawing>
      </w:r>
    </w:p>
    <w:p w14:paraId="040DFF1D"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The table above presents the statistics regarding hey stage 4 and their destination pot 16, where the percentage for full time education in schools decreased with 0.6% from 2015 to 2019 and the percentage for full time education at UCM increased with 1.9%.</w:t>
      </w:r>
    </w:p>
    <w:p w14:paraId="22E5D88F" w14:textId="77777777" w:rsidR="009C7FFE" w:rsidRPr="000A76FA" w:rsidRDefault="009C7FFE" w:rsidP="000A76FA">
      <w:pPr>
        <w:pStyle w:val="BodyA"/>
        <w:spacing w:before="100" w:beforeAutospacing="1" w:after="100" w:afterAutospacing="1"/>
        <w:rPr>
          <w:rFonts w:ascii="Arial" w:eastAsia="Arial" w:hAnsi="Arial" w:cs="Arial"/>
        </w:rPr>
      </w:pPr>
    </w:p>
    <w:p w14:paraId="66B1B200" w14:textId="77777777"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t xml:space="preserve">The college system UCM </w:t>
      </w:r>
      <w:proofErr w:type="gramStart"/>
      <w:r w:rsidRPr="000A76FA">
        <w:rPr>
          <w:rStyle w:val="None"/>
          <w:rFonts w:ascii="Arial" w:hAnsi="Arial" w:cs="Arial"/>
          <w:b/>
          <w:bCs/>
          <w:u w:val="single"/>
          <w:lang w:val="en-US"/>
        </w:rPr>
        <w:t>( University</w:t>
      </w:r>
      <w:proofErr w:type="gramEnd"/>
      <w:r w:rsidRPr="000A76FA">
        <w:rPr>
          <w:rStyle w:val="None"/>
          <w:rFonts w:ascii="Arial" w:hAnsi="Arial" w:cs="Arial"/>
          <w:b/>
          <w:bCs/>
          <w:u w:val="single"/>
          <w:lang w:val="en-US"/>
        </w:rPr>
        <w:t xml:space="preserve"> College Isle  of  Man) and what vocational courses it offers:</w:t>
      </w:r>
    </w:p>
    <w:p w14:paraId="4A0691DA" w14:textId="77777777" w:rsidR="009C7FFE" w:rsidRPr="000A76FA" w:rsidRDefault="000A76FA" w:rsidP="000A76FA">
      <w:pPr>
        <w:pStyle w:val="Default"/>
        <w:spacing w:before="100" w:beforeAutospacing="1" w:after="100" w:afterAutospacing="1"/>
        <w:rPr>
          <w:rStyle w:val="None"/>
          <w:rFonts w:cs="Arial"/>
          <w:b w:val="0"/>
          <w:bCs w:val="0"/>
          <w:color w:val="222222"/>
          <w:sz w:val="22"/>
          <w:szCs w:val="22"/>
          <w:u w:val="none" w:color="222222"/>
        </w:rPr>
      </w:pPr>
      <w:r w:rsidRPr="000A76FA">
        <w:rPr>
          <w:rStyle w:val="None"/>
          <w:rFonts w:cs="Arial"/>
          <w:b w:val="0"/>
          <w:bCs w:val="0"/>
          <w:color w:val="222222"/>
          <w:sz w:val="22"/>
          <w:szCs w:val="22"/>
          <w:u w:val="none" w:color="222222"/>
        </w:rPr>
        <w:t xml:space="preserve">UCM is the only college on the island which offers both higher and further education, </w:t>
      </w:r>
      <w:proofErr w:type="gramStart"/>
      <w:r w:rsidRPr="000A76FA">
        <w:rPr>
          <w:rStyle w:val="None"/>
          <w:rFonts w:cs="Arial"/>
          <w:b w:val="0"/>
          <w:bCs w:val="0"/>
          <w:color w:val="222222"/>
          <w:sz w:val="22"/>
          <w:szCs w:val="22"/>
          <w:u w:val="none" w:color="222222"/>
        </w:rPr>
        <w:t>which  has</w:t>
      </w:r>
      <w:proofErr w:type="gramEnd"/>
      <w:r w:rsidRPr="000A76FA">
        <w:rPr>
          <w:rStyle w:val="None"/>
          <w:rFonts w:cs="Arial"/>
          <w:b w:val="0"/>
          <w:bCs w:val="0"/>
          <w:color w:val="222222"/>
          <w:sz w:val="22"/>
          <w:szCs w:val="22"/>
          <w:u w:val="none" w:color="222222"/>
        </w:rPr>
        <w:t xml:space="preserve"> a long-standing reputation for excellence in training and education on the Island. They offer a broad range of courses, which includes academic, vocational and professional options, as well as leisure and recreation. Starting with the age of 14 they offer a 14-16 </w:t>
      </w:r>
      <w:proofErr w:type="spellStart"/>
      <w:r w:rsidRPr="000A76FA">
        <w:rPr>
          <w:rStyle w:val="None"/>
          <w:rFonts w:cs="Arial"/>
          <w:b w:val="0"/>
          <w:bCs w:val="0"/>
          <w:color w:val="222222"/>
          <w:sz w:val="22"/>
          <w:szCs w:val="22"/>
          <w:u w:val="none" w:color="222222"/>
        </w:rPr>
        <w:t>programme</w:t>
      </w:r>
      <w:proofErr w:type="spellEnd"/>
      <w:r w:rsidRPr="000A76FA">
        <w:rPr>
          <w:rStyle w:val="None"/>
          <w:rFonts w:cs="Arial"/>
          <w:b w:val="0"/>
          <w:bCs w:val="0"/>
          <w:color w:val="222222"/>
          <w:sz w:val="22"/>
          <w:szCs w:val="22"/>
          <w:u w:val="none" w:color="222222"/>
        </w:rPr>
        <w:t xml:space="preserve">, the purpose of this </w:t>
      </w:r>
      <w:proofErr w:type="spellStart"/>
      <w:r w:rsidRPr="000A76FA">
        <w:rPr>
          <w:rStyle w:val="None"/>
          <w:rFonts w:cs="Arial"/>
          <w:b w:val="0"/>
          <w:bCs w:val="0"/>
          <w:color w:val="222222"/>
          <w:sz w:val="22"/>
          <w:szCs w:val="22"/>
          <w:u w:val="none" w:color="222222"/>
        </w:rPr>
        <w:t>programme</w:t>
      </w:r>
      <w:proofErr w:type="spellEnd"/>
      <w:r w:rsidRPr="000A76FA">
        <w:rPr>
          <w:rStyle w:val="None"/>
          <w:rFonts w:cs="Arial"/>
          <w:b w:val="0"/>
          <w:bCs w:val="0"/>
          <w:color w:val="222222"/>
          <w:sz w:val="22"/>
          <w:szCs w:val="22"/>
          <w:u w:val="none" w:color="222222"/>
        </w:rPr>
        <w:t xml:space="preserve"> is to give school pupils the opportunity to gain a greater understanding of vocational education and the career opportunities that are available on the island. UCM also provides further education courses which  cover a broad range of subject areas including: construction, business, administration and IT; art, design &amp; media; engineering &amp; manufacturing motor vehicles; hairdressing &amp; beauty therapy; health &amp; care; childcare; hospitality &amp; catering; computing &amp; IT; general studies and sport. </w:t>
      </w:r>
      <w:proofErr w:type="gramStart"/>
      <w:r w:rsidRPr="000A76FA">
        <w:rPr>
          <w:rStyle w:val="None"/>
          <w:rFonts w:cs="Arial"/>
          <w:b w:val="0"/>
          <w:bCs w:val="0"/>
          <w:color w:val="222222"/>
          <w:sz w:val="22"/>
          <w:szCs w:val="22"/>
          <w:u w:val="none" w:color="222222"/>
        </w:rPr>
        <w:t>Their  higher</w:t>
      </w:r>
      <w:proofErr w:type="gramEnd"/>
      <w:r w:rsidRPr="000A76FA">
        <w:rPr>
          <w:rStyle w:val="None"/>
          <w:rFonts w:cs="Arial"/>
          <w:b w:val="0"/>
          <w:bCs w:val="0"/>
          <w:color w:val="222222"/>
          <w:sz w:val="22"/>
          <w:szCs w:val="22"/>
          <w:u w:val="none" w:color="222222"/>
        </w:rPr>
        <w:t xml:space="preserve"> education provision includes HNCs, HNDs and an MBA. Degree level courses are offered in conjunction with the University of Chester. UCM </w:t>
      </w:r>
      <w:proofErr w:type="gramStart"/>
      <w:r w:rsidRPr="000A76FA">
        <w:rPr>
          <w:rStyle w:val="None"/>
          <w:rFonts w:cs="Arial"/>
          <w:b w:val="0"/>
          <w:bCs w:val="0"/>
          <w:color w:val="222222"/>
          <w:sz w:val="22"/>
          <w:szCs w:val="22"/>
          <w:u w:val="none" w:color="222222"/>
        </w:rPr>
        <w:t>is  also</w:t>
      </w:r>
      <w:proofErr w:type="gramEnd"/>
      <w:r w:rsidRPr="000A76FA">
        <w:rPr>
          <w:rStyle w:val="None"/>
          <w:rFonts w:cs="Arial"/>
          <w:b w:val="0"/>
          <w:bCs w:val="0"/>
          <w:color w:val="222222"/>
          <w:sz w:val="22"/>
          <w:szCs w:val="22"/>
          <w:u w:val="none" w:color="222222"/>
        </w:rPr>
        <w:t xml:space="preserve"> in charge  of  a wide range of courses across many subject areas with the aim of supporting collaboration with businesses across the Island. They offer the following to businesses:</w:t>
      </w:r>
    </w:p>
    <w:p w14:paraId="79162897" w14:textId="77777777" w:rsidR="009C7FFE" w:rsidRPr="000A76FA" w:rsidRDefault="000A76FA" w:rsidP="000A76FA">
      <w:pPr>
        <w:pStyle w:val="Default"/>
        <w:numPr>
          <w:ilvl w:val="0"/>
          <w:numId w:val="4"/>
        </w:numPr>
        <w:spacing w:before="100" w:beforeAutospacing="1" w:after="100" w:afterAutospacing="1"/>
        <w:rPr>
          <w:rFonts w:cs="Arial"/>
          <w:b w:val="0"/>
          <w:bCs w:val="0"/>
          <w:color w:val="222222"/>
          <w:sz w:val="22"/>
          <w:szCs w:val="22"/>
        </w:rPr>
      </w:pPr>
      <w:r w:rsidRPr="000A76FA">
        <w:rPr>
          <w:rStyle w:val="None"/>
          <w:rFonts w:cs="Arial"/>
          <w:b w:val="0"/>
          <w:bCs w:val="0"/>
          <w:color w:val="222222"/>
          <w:sz w:val="22"/>
          <w:szCs w:val="22"/>
          <w:u w:val="none" w:color="222222"/>
        </w:rPr>
        <w:t>Core Services to Business training courses. This covers business enterprise; compliance and legislation; health, care and wellbeing; technical, and experienced construction contractor courses.</w:t>
      </w:r>
    </w:p>
    <w:p w14:paraId="6220253C" w14:textId="77777777" w:rsidR="009C7FFE" w:rsidRPr="000A76FA" w:rsidRDefault="000A76FA" w:rsidP="000A76FA">
      <w:pPr>
        <w:pStyle w:val="Default"/>
        <w:numPr>
          <w:ilvl w:val="0"/>
          <w:numId w:val="4"/>
        </w:numPr>
        <w:spacing w:before="100" w:beforeAutospacing="1" w:after="100" w:afterAutospacing="1"/>
        <w:rPr>
          <w:rFonts w:cs="Arial"/>
          <w:b w:val="0"/>
          <w:bCs w:val="0"/>
          <w:color w:val="222222"/>
          <w:sz w:val="22"/>
          <w:szCs w:val="22"/>
        </w:rPr>
      </w:pPr>
      <w:r w:rsidRPr="000A76FA">
        <w:rPr>
          <w:rStyle w:val="None"/>
          <w:rFonts w:cs="Arial"/>
          <w:b w:val="0"/>
          <w:bCs w:val="0"/>
          <w:color w:val="222222"/>
          <w:sz w:val="22"/>
          <w:szCs w:val="22"/>
          <w:u w:val="none" w:color="222222"/>
        </w:rPr>
        <w:t>Bespoke training.</w:t>
      </w:r>
    </w:p>
    <w:p w14:paraId="06415CB8" w14:textId="77777777" w:rsidR="009C7FFE" w:rsidRPr="000A76FA" w:rsidRDefault="000A76FA" w:rsidP="000A76FA">
      <w:pPr>
        <w:pStyle w:val="Default"/>
        <w:numPr>
          <w:ilvl w:val="0"/>
          <w:numId w:val="4"/>
        </w:numPr>
        <w:spacing w:before="100" w:beforeAutospacing="1" w:after="100" w:afterAutospacing="1"/>
        <w:rPr>
          <w:rFonts w:cs="Arial"/>
          <w:b w:val="0"/>
          <w:bCs w:val="0"/>
          <w:color w:val="222222"/>
          <w:sz w:val="22"/>
          <w:szCs w:val="22"/>
        </w:rPr>
      </w:pPr>
      <w:r w:rsidRPr="000A76FA">
        <w:rPr>
          <w:rStyle w:val="None"/>
          <w:rFonts w:cs="Arial"/>
          <w:b w:val="0"/>
          <w:bCs w:val="0"/>
          <w:color w:val="222222"/>
          <w:sz w:val="22"/>
          <w:szCs w:val="22"/>
          <w:u w:val="none" w:color="222222"/>
        </w:rPr>
        <w:t>Use of our facilities and services.</w:t>
      </w:r>
    </w:p>
    <w:p w14:paraId="148EC43B" w14:textId="77777777" w:rsidR="009C7FFE" w:rsidRPr="000A76FA" w:rsidRDefault="000A76FA" w:rsidP="000A76FA">
      <w:pPr>
        <w:pStyle w:val="Default"/>
        <w:numPr>
          <w:ilvl w:val="0"/>
          <w:numId w:val="4"/>
        </w:numPr>
        <w:spacing w:before="100" w:beforeAutospacing="1" w:after="100" w:afterAutospacing="1"/>
        <w:rPr>
          <w:rFonts w:cs="Arial"/>
          <w:b w:val="0"/>
          <w:bCs w:val="0"/>
          <w:color w:val="222222"/>
          <w:sz w:val="22"/>
          <w:szCs w:val="22"/>
        </w:rPr>
      </w:pPr>
      <w:r w:rsidRPr="000A76FA">
        <w:rPr>
          <w:rStyle w:val="None"/>
          <w:rFonts w:cs="Arial"/>
          <w:b w:val="0"/>
          <w:bCs w:val="0"/>
          <w:color w:val="222222"/>
          <w:sz w:val="22"/>
          <w:szCs w:val="22"/>
          <w:u w:val="none" w:color="222222"/>
        </w:rPr>
        <w:t>Research opportunities.</w:t>
      </w:r>
    </w:p>
    <w:p w14:paraId="440AC68D" w14:textId="77777777" w:rsidR="009C7FFE" w:rsidRPr="000A76FA" w:rsidRDefault="000A76FA" w:rsidP="000A76FA">
      <w:pPr>
        <w:pStyle w:val="Default"/>
        <w:numPr>
          <w:ilvl w:val="0"/>
          <w:numId w:val="4"/>
        </w:numPr>
        <w:spacing w:before="100" w:beforeAutospacing="1" w:after="100" w:afterAutospacing="1"/>
        <w:rPr>
          <w:rFonts w:cs="Arial"/>
          <w:b w:val="0"/>
          <w:bCs w:val="0"/>
          <w:color w:val="222222"/>
          <w:sz w:val="22"/>
          <w:szCs w:val="22"/>
        </w:rPr>
      </w:pPr>
      <w:r w:rsidRPr="000A76FA">
        <w:rPr>
          <w:rStyle w:val="None"/>
          <w:rFonts w:cs="Arial"/>
          <w:b w:val="0"/>
          <w:bCs w:val="0"/>
          <w:color w:val="222222"/>
          <w:sz w:val="22"/>
          <w:szCs w:val="22"/>
          <w:u w:val="none" w:color="222222"/>
        </w:rPr>
        <w:t>Access to grants and funding information.</w:t>
      </w:r>
    </w:p>
    <w:p w14:paraId="6C6FF51F"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Around 30% of 16 year old school leavers go to UCM where they follow mainly vocational courses ranging from Entry Level to Level 3.</w:t>
      </w:r>
    </w:p>
    <w:p w14:paraId="1E1BA7AA"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In total approximately 33% of Year 11 school leavers follow vocational courses with nearly another 10% going straight into employment</w:t>
      </w:r>
      <w:r w:rsidRPr="000A76FA">
        <w:rPr>
          <w:rFonts w:ascii="Arial" w:hAnsi="Arial" w:cs="Arial"/>
        </w:rPr>
        <w:t>.</w:t>
      </w:r>
    </w:p>
    <w:p w14:paraId="25FBF2E9" w14:textId="77777777" w:rsidR="009C7FFE" w:rsidRPr="000A76FA" w:rsidRDefault="000A76FA" w:rsidP="000A76FA">
      <w:pPr>
        <w:pStyle w:val="Default"/>
        <w:spacing w:before="100" w:beforeAutospacing="1" w:after="100" w:afterAutospacing="1"/>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lastRenderedPageBreak/>
        <w:t xml:space="preserve">One of the online only designed courses offered on the island is Managerial Finance provided by LSE, which is a 6 week long course with about 8-12 hours per week entirely online with weekly modules and flexible learning , while this course is informative it is not only designed for 16-18 years </w:t>
      </w:r>
      <w:proofErr w:type="spellStart"/>
      <w:r w:rsidRPr="000A76FA">
        <w:rPr>
          <w:rStyle w:val="None"/>
          <w:rFonts w:cs="Arial"/>
          <w:b w:val="0"/>
          <w:bCs w:val="0"/>
          <w:color w:val="000000"/>
          <w:sz w:val="22"/>
          <w:szCs w:val="22"/>
          <w:u w:val="none" w:color="000000"/>
          <w:shd w:val="clear" w:color="auto" w:fill="FFFFFF"/>
        </w:rPr>
        <w:t>olds</w:t>
      </w:r>
      <w:proofErr w:type="spellEnd"/>
      <w:r w:rsidRPr="000A76FA">
        <w:rPr>
          <w:rStyle w:val="None"/>
          <w:rFonts w:cs="Arial"/>
          <w:b w:val="0"/>
          <w:bCs w:val="0"/>
          <w:color w:val="000000"/>
          <w:sz w:val="22"/>
          <w:szCs w:val="22"/>
          <w:u w:val="none" w:color="000000"/>
          <w:shd w:val="clear" w:color="auto" w:fill="FFFFFF"/>
        </w:rPr>
        <w:t xml:space="preserve"> and cannot be considered as a full education </w:t>
      </w:r>
      <w:proofErr w:type="spellStart"/>
      <w:r w:rsidRPr="000A76FA">
        <w:rPr>
          <w:rStyle w:val="None"/>
          <w:rFonts w:cs="Arial"/>
          <w:b w:val="0"/>
          <w:bCs w:val="0"/>
          <w:color w:val="000000"/>
          <w:sz w:val="22"/>
          <w:szCs w:val="22"/>
          <w:u w:val="none" w:color="000000"/>
          <w:shd w:val="clear" w:color="auto" w:fill="FFFFFF"/>
        </w:rPr>
        <w:t>programme</w:t>
      </w:r>
      <w:proofErr w:type="spellEnd"/>
      <w:r w:rsidRPr="000A76FA">
        <w:rPr>
          <w:rStyle w:val="None"/>
          <w:rFonts w:cs="Arial"/>
          <w:b w:val="0"/>
          <w:bCs w:val="0"/>
          <w:color w:val="000000"/>
          <w:sz w:val="22"/>
          <w:szCs w:val="22"/>
          <w:u w:val="none" w:color="000000"/>
          <w:shd w:val="clear" w:color="auto" w:fill="FFFFFF"/>
        </w:rPr>
        <w:t>.</w:t>
      </w:r>
    </w:p>
    <w:p w14:paraId="749ADCF4" w14:textId="514B9B8C"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Having an independent education system, Isle of Man does not follow England’s or Wales’s education system entirely. Therefore one interesting fact about the UCM is that they start their vocational courses at 14, having the </w:t>
      </w:r>
      <w:proofErr w:type="spellStart"/>
      <w:r w:rsidRPr="000A76FA">
        <w:rPr>
          <w:rStyle w:val="Hyperlink0"/>
          <w:rFonts w:ascii="Arial" w:hAnsi="Arial" w:cs="Arial"/>
        </w:rPr>
        <w:t>programme</w:t>
      </w:r>
      <w:proofErr w:type="spellEnd"/>
      <w:r w:rsidRPr="000A76FA">
        <w:rPr>
          <w:rStyle w:val="Hyperlink0"/>
          <w:rFonts w:ascii="Arial" w:hAnsi="Arial" w:cs="Arial"/>
        </w:rPr>
        <w:t xml:space="preserve"> which allows students from an early age to understand what vocational learning is, what it represents and how they can better choose their pathway in life.</w:t>
      </w:r>
    </w:p>
    <w:p w14:paraId="741B7B0B" w14:textId="77777777" w:rsidR="009C7FFE" w:rsidRPr="000A76FA" w:rsidRDefault="000A76FA" w:rsidP="000A76FA">
      <w:pPr>
        <w:pStyle w:val="BodyA"/>
        <w:spacing w:before="100" w:beforeAutospacing="1" w:after="100" w:afterAutospacing="1"/>
        <w:rPr>
          <w:rStyle w:val="None"/>
          <w:rFonts w:ascii="Arial" w:eastAsia="Arial" w:hAnsi="Arial" w:cs="Arial"/>
          <w:b/>
          <w:bCs/>
          <w:u w:val="single"/>
        </w:rPr>
      </w:pPr>
      <w:r w:rsidRPr="000A76FA">
        <w:rPr>
          <w:rStyle w:val="None"/>
          <w:rFonts w:ascii="Arial" w:hAnsi="Arial" w:cs="Arial"/>
          <w:b/>
          <w:bCs/>
          <w:u w:val="single"/>
          <w:lang w:val="en-US"/>
        </w:rPr>
        <w:t>Apprenticeships:</w:t>
      </w:r>
    </w:p>
    <w:p w14:paraId="5D4C3F51"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Apprenticeships are open to anyone over the age of 16, regardless of academic ability, although there may be some entry requirements for the formal study aspects of the apprenticeship. An apprentice is usually a young person, who agrees to work for a specific contractual amount of time, typically 2 years, in order to learn a craft, trade or profession with an employer.</w:t>
      </w:r>
      <w:r w:rsidRPr="000A76FA">
        <w:rPr>
          <w:rFonts w:ascii="Arial" w:hAnsi="Arial" w:cs="Arial"/>
        </w:rPr>
        <w:t xml:space="preserve">  </w:t>
      </w:r>
      <w:r w:rsidRPr="000A76FA">
        <w:rPr>
          <w:rStyle w:val="Hyperlink0"/>
          <w:rFonts w:ascii="Arial" w:hAnsi="Arial" w:cs="Arial"/>
        </w:rPr>
        <w:t xml:space="preserve">As well as learning on the job an apprentice undertakes formal training on day release from the employer at a local training provider, in order to gain a relevant, industry </w:t>
      </w:r>
      <w:proofErr w:type="spellStart"/>
      <w:r w:rsidRPr="000A76FA">
        <w:rPr>
          <w:rStyle w:val="Hyperlink0"/>
          <w:rFonts w:ascii="Arial" w:hAnsi="Arial" w:cs="Arial"/>
        </w:rPr>
        <w:t>recognised</w:t>
      </w:r>
      <w:proofErr w:type="spellEnd"/>
      <w:r w:rsidRPr="000A76FA">
        <w:rPr>
          <w:rStyle w:val="Hyperlink0"/>
          <w:rFonts w:ascii="Arial" w:hAnsi="Arial" w:cs="Arial"/>
        </w:rPr>
        <w:t xml:space="preserve"> qualification.</w:t>
      </w:r>
    </w:p>
    <w:p w14:paraId="5125FD09"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The Isle of Man is at the forefront of creating successful apprenticeship schemes, with real people getting real jobs at the end of their formal apprenticeship contract.</w:t>
      </w:r>
      <w:r w:rsidRPr="000A76FA">
        <w:rPr>
          <w:rFonts w:ascii="Arial" w:hAnsi="Arial" w:cs="Arial"/>
        </w:rPr>
        <w:t xml:space="preserve">  </w:t>
      </w:r>
      <w:r w:rsidRPr="000A76FA">
        <w:rPr>
          <w:rStyle w:val="Hyperlink0"/>
          <w:rFonts w:ascii="Arial" w:hAnsi="Arial" w:cs="Arial"/>
        </w:rPr>
        <w:t>The employed.im</w:t>
      </w:r>
      <w:r w:rsidRPr="000A76FA">
        <w:rPr>
          <w:rFonts w:ascii="Arial" w:hAnsi="Arial" w:cs="Arial"/>
        </w:rPr>
        <w:t> </w:t>
      </w:r>
      <w:r w:rsidRPr="000A76FA">
        <w:rPr>
          <w:rStyle w:val="Hyperlink0"/>
          <w:rFonts w:ascii="Arial" w:hAnsi="Arial" w:cs="Arial"/>
        </w:rPr>
        <w:t xml:space="preserve">team currently supports apprenticeship </w:t>
      </w:r>
      <w:proofErr w:type="spellStart"/>
      <w:r w:rsidRPr="000A76FA">
        <w:rPr>
          <w:rStyle w:val="Hyperlink0"/>
          <w:rFonts w:ascii="Arial" w:hAnsi="Arial" w:cs="Arial"/>
        </w:rPr>
        <w:t>programmes</w:t>
      </w:r>
      <w:proofErr w:type="spellEnd"/>
      <w:r w:rsidRPr="000A76FA">
        <w:rPr>
          <w:rStyle w:val="Hyperlink0"/>
          <w:rFonts w:ascii="Arial" w:hAnsi="Arial" w:cs="Arial"/>
        </w:rPr>
        <w:t xml:space="preserve"> for ICT (MICTA) </w:t>
      </w:r>
      <w:proofErr w:type="gramStart"/>
      <w:r w:rsidRPr="000A76FA">
        <w:rPr>
          <w:rStyle w:val="Hyperlink0"/>
          <w:rFonts w:ascii="Arial" w:hAnsi="Arial" w:cs="Arial"/>
        </w:rPr>
        <w:t xml:space="preserve">( </w:t>
      </w:r>
      <w:r w:rsidRPr="000A76FA">
        <w:rPr>
          <w:rStyle w:val="None"/>
          <w:rFonts w:ascii="Arial" w:hAnsi="Arial" w:cs="Arial"/>
          <w:lang w:val="fr-FR"/>
        </w:rPr>
        <w:t>Manx</w:t>
      </w:r>
      <w:proofErr w:type="gramEnd"/>
      <w:r w:rsidRPr="000A76FA">
        <w:rPr>
          <w:rStyle w:val="None"/>
          <w:rFonts w:ascii="Arial" w:hAnsi="Arial" w:cs="Arial"/>
          <w:lang w:val="fr-FR"/>
        </w:rPr>
        <w:t xml:space="preserve"> ICT Association</w:t>
      </w:r>
      <w:r w:rsidRPr="000A76FA">
        <w:rPr>
          <w:rStyle w:val="Hyperlink0"/>
          <w:rFonts w:ascii="Arial" w:hAnsi="Arial" w:cs="Arial"/>
        </w:rPr>
        <w:t xml:space="preserve">). It is 2 years long offering part time study at the UCM and a job vacancy in one of the digital companies on the island like DMS, IT Works, Manx Telecom, </w:t>
      </w:r>
      <w:proofErr w:type="spellStart"/>
      <w:r w:rsidRPr="000A76FA">
        <w:rPr>
          <w:rStyle w:val="Hyperlink0"/>
          <w:rFonts w:ascii="Arial" w:hAnsi="Arial" w:cs="Arial"/>
        </w:rPr>
        <w:t>Equiom</w:t>
      </w:r>
      <w:proofErr w:type="spellEnd"/>
      <w:r w:rsidRPr="000A76FA">
        <w:rPr>
          <w:rStyle w:val="Hyperlink0"/>
          <w:rFonts w:ascii="Arial" w:hAnsi="Arial" w:cs="Arial"/>
        </w:rPr>
        <w:t xml:space="preserve">, </w:t>
      </w:r>
      <w:proofErr w:type="spellStart"/>
      <w:r w:rsidRPr="000A76FA">
        <w:rPr>
          <w:rStyle w:val="Hyperlink0"/>
          <w:rFonts w:ascii="Arial" w:hAnsi="Arial" w:cs="Arial"/>
        </w:rPr>
        <w:t>Netcetera</w:t>
      </w:r>
      <w:proofErr w:type="spellEnd"/>
      <w:r w:rsidRPr="000A76FA">
        <w:rPr>
          <w:rStyle w:val="Hyperlink0"/>
          <w:rFonts w:ascii="Arial" w:hAnsi="Arial" w:cs="Arial"/>
        </w:rPr>
        <w:t xml:space="preserve">, Government Technology Services (GTS), MBS, </w:t>
      </w:r>
      <w:proofErr w:type="spellStart"/>
      <w:r w:rsidRPr="000A76FA">
        <w:rPr>
          <w:rStyle w:val="Hyperlink0"/>
          <w:rFonts w:ascii="Arial" w:hAnsi="Arial" w:cs="Arial"/>
        </w:rPr>
        <w:t>Antelle</w:t>
      </w:r>
      <w:proofErr w:type="spellEnd"/>
      <w:r w:rsidRPr="000A76FA">
        <w:rPr>
          <w:rStyle w:val="Hyperlink0"/>
          <w:rFonts w:ascii="Arial" w:hAnsi="Arial" w:cs="Arial"/>
        </w:rPr>
        <w:t>, Nedbank. Also it offers support apprenticeships in engineering and manufacturing (ACE). On the island, there are many sectors and industries offering apprenticeships that are supported by the Isle of Man Government.</w:t>
      </w:r>
      <w:r w:rsidRPr="000A76FA">
        <w:rPr>
          <w:rFonts w:ascii="Arial" w:hAnsi="Arial" w:cs="Arial"/>
        </w:rPr>
        <w:t xml:space="preserve">  </w:t>
      </w:r>
      <w:r w:rsidRPr="000A76FA">
        <w:rPr>
          <w:rStyle w:val="Hyperlink0"/>
          <w:rFonts w:ascii="Arial" w:hAnsi="Arial" w:cs="Arial"/>
        </w:rPr>
        <w:t>These include Accountancy, Childcare, Construction Apprenticeships, Dental Nurses &amp; Technicians, Farming, Finance, Hairdressing, Health &amp; Beauty, Hospitality, Printing &amp; Veterinary Nursing. Apprenticeships on the island are also offered by the UCM in the following areas:</w:t>
      </w:r>
    </w:p>
    <w:p w14:paraId="396930B7" w14:textId="1EB47C94" w:rsidR="009C7FFE" w:rsidRPr="000A76FA" w:rsidRDefault="000A76FA" w:rsidP="000A76FA">
      <w:pPr>
        <w:pStyle w:val="BodyA"/>
        <w:spacing w:before="100" w:beforeAutospacing="1" w:after="100" w:afterAutospacing="1"/>
        <w:rPr>
          <w:rFonts w:ascii="Arial" w:eastAsia="Arial" w:hAnsi="Arial" w:cs="Arial"/>
        </w:rPr>
      </w:pPr>
      <w:r w:rsidRPr="000A76FA">
        <w:rPr>
          <w:rStyle w:val="None"/>
          <w:rFonts w:ascii="Arial" w:hAnsi="Arial" w:cs="Arial"/>
          <w:lang w:val="pt-PT"/>
        </w:rPr>
        <w:t>Agriculture</w:t>
      </w:r>
      <w:r w:rsidRPr="000A76FA">
        <w:rPr>
          <w:rStyle w:val="Hyperlink0"/>
          <w:rFonts w:ascii="Arial" w:hAnsi="Arial" w:cs="Arial"/>
        </w:rPr>
        <w:t>, Brickwork</w:t>
      </w:r>
      <w:r>
        <w:rPr>
          <w:rStyle w:val="Hyperlink0"/>
          <w:rFonts w:ascii="Arial" w:hAnsi="Arial" w:cs="Arial"/>
        </w:rPr>
        <w:t xml:space="preserve">, </w:t>
      </w:r>
      <w:r w:rsidRPr="000A76FA">
        <w:rPr>
          <w:rStyle w:val="Hyperlink0"/>
          <w:rFonts w:ascii="Arial" w:hAnsi="Arial" w:cs="Arial"/>
        </w:rPr>
        <w:t>Business Administration, Carpentry and Joinery, Construction Technician,</w:t>
      </w:r>
      <w:r>
        <w:rPr>
          <w:rStyle w:val="Hyperlink0"/>
          <w:rFonts w:ascii="Arial" w:hAnsi="Arial" w:cs="Arial"/>
        </w:rPr>
        <w:t xml:space="preserve"> </w:t>
      </w:r>
      <w:r w:rsidRPr="000A76FA">
        <w:rPr>
          <w:rStyle w:val="Hyperlink0"/>
          <w:rFonts w:ascii="Arial" w:hAnsi="Arial" w:cs="Arial"/>
        </w:rPr>
        <w:t>Creative Arts/Media,</w:t>
      </w:r>
      <w:r w:rsidRPr="000A76FA">
        <w:rPr>
          <w:rFonts w:ascii="Arial" w:hAnsi="Arial" w:cs="Arial"/>
        </w:rPr>
        <w:t> </w:t>
      </w:r>
      <w:r w:rsidRPr="000A76FA">
        <w:rPr>
          <w:rStyle w:val="Hyperlink0"/>
          <w:rFonts w:ascii="Arial" w:hAnsi="Arial" w:cs="Arial"/>
        </w:rPr>
        <w:t xml:space="preserve">Electrical Engineering, Electrical Installation, Engineering and Manufacturing, Hairdressing, Hospitality and Catering, </w:t>
      </w:r>
      <w:r w:rsidRPr="000A76FA">
        <w:rPr>
          <w:rStyle w:val="None"/>
          <w:rFonts w:ascii="Arial" w:hAnsi="Arial" w:cs="Arial"/>
          <w:lang w:val="fr-FR"/>
        </w:rPr>
        <w:t>Horticulture</w:t>
      </w:r>
      <w:r w:rsidRPr="000A76FA">
        <w:rPr>
          <w:rStyle w:val="Hyperlink0"/>
          <w:rFonts w:ascii="Arial" w:hAnsi="Arial" w:cs="Arial"/>
        </w:rPr>
        <w:t>,</w:t>
      </w:r>
      <w:r>
        <w:rPr>
          <w:rStyle w:val="Hyperlink0"/>
          <w:rFonts w:ascii="Arial" w:hAnsi="Arial" w:cs="Arial"/>
        </w:rPr>
        <w:t xml:space="preserve"> </w:t>
      </w:r>
      <w:r w:rsidRPr="000A76FA">
        <w:rPr>
          <w:rFonts w:ascii="Arial" w:hAnsi="Arial" w:cs="Arial"/>
        </w:rPr>
        <w:t>I</w:t>
      </w:r>
      <w:proofErr w:type="spellStart"/>
      <w:r w:rsidRPr="000A76FA">
        <w:rPr>
          <w:rStyle w:val="Hyperlink0"/>
          <w:rFonts w:ascii="Arial" w:hAnsi="Arial" w:cs="Arial"/>
        </w:rPr>
        <w:t>nformation</w:t>
      </w:r>
      <w:proofErr w:type="spellEnd"/>
      <w:r w:rsidRPr="000A76FA">
        <w:rPr>
          <w:rStyle w:val="Hyperlink0"/>
          <w:rFonts w:ascii="Arial" w:hAnsi="Arial" w:cs="Arial"/>
        </w:rPr>
        <w:t xml:space="preserve"> Communication Technology, Motor Vehicle Engineering, Painting &amp; Decorating, Plumbing, </w:t>
      </w:r>
      <w:r w:rsidRPr="000A76FA">
        <w:rPr>
          <w:rFonts w:ascii="Arial" w:hAnsi="Arial" w:cs="Arial"/>
        </w:rPr>
        <w:t>Sports</w:t>
      </w:r>
      <w:r w:rsidRPr="000A76FA">
        <w:rPr>
          <w:rStyle w:val="Hyperlink0"/>
          <w:rFonts w:ascii="Arial" w:hAnsi="Arial" w:cs="Arial"/>
        </w:rPr>
        <w:t>.</w:t>
      </w:r>
    </w:p>
    <w:p w14:paraId="24147785" w14:textId="07546810" w:rsidR="009C7FFE" w:rsidRDefault="000A76FA" w:rsidP="000A76FA">
      <w:pPr>
        <w:pStyle w:val="BodyA"/>
        <w:spacing w:before="100" w:beforeAutospacing="1" w:after="100" w:afterAutospacing="1"/>
        <w:rPr>
          <w:rFonts w:ascii="Arial" w:eastAsia="Arial" w:hAnsi="Arial" w:cs="Arial"/>
        </w:rPr>
      </w:pPr>
      <w:r w:rsidRPr="000A76FA">
        <w:rPr>
          <w:rFonts w:ascii="Arial" w:eastAsia="Arial" w:hAnsi="Arial" w:cs="Arial"/>
          <w:noProof/>
        </w:rPr>
        <w:lastRenderedPageBreak/>
        <mc:AlternateContent>
          <mc:Choice Requires="wps">
            <w:drawing>
              <wp:anchor distT="152400" distB="152400" distL="152400" distR="152400" simplePos="0" relativeHeight="251660288" behindDoc="0" locked="0" layoutInCell="1" allowOverlap="1" wp14:anchorId="3CAEDCAD" wp14:editId="1B549A7D">
                <wp:simplePos x="0" y="0"/>
                <wp:positionH relativeFrom="page">
                  <wp:posOffset>574041</wp:posOffset>
                </wp:positionH>
                <wp:positionV relativeFrom="page">
                  <wp:posOffset>424046</wp:posOffset>
                </wp:positionV>
                <wp:extent cx="5039520" cy="592088"/>
                <wp:effectExtent l="0" t="0" r="0" b="0"/>
                <wp:wrapTopAndBottom distT="152400" distB="152400"/>
                <wp:docPr id="1073741831" name="officeArt object" descr="officeArt object"/>
                <wp:cNvGraphicFramePr/>
                <a:graphic xmlns:a="http://schemas.openxmlformats.org/drawingml/2006/main">
                  <a:graphicData uri="http://schemas.microsoft.com/office/word/2010/wordprocessingShape">
                    <wps:wsp>
                      <wps:cNvSpPr txBox="1"/>
                      <wps:spPr>
                        <a:xfrm>
                          <a:off x="0" y="0"/>
                          <a:ext cx="5039520" cy="592088"/>
                        </a:xfrm>
                        <a:prstGeom prst="rect">
                          <a:avLst/>
                        </a:prstGeom>
                        <a:noFill/>
                        <a:ln w="12700" cap="flat">
                          <a:noFill/>
                          <a:miter lim="400000"/>
                        </a:ln>
                        <a:effectLst/>
                      </wps:spPr>
                      <wps:txbx>
                        <w:txbxContent>
                          <w:p w14:paraId="26E4A86A" w14:textId="77777777" w:rsidR="009C7FFE" w:rsidRDefault="000A76FA">
                            <w:pPr>
                              <w:pStyle w:val="BodyA"/>
                              <w:rPr>
                                <w:rFonts w:ascii="Arial" w:eastAsia="Arial" w:hAnsi="Arial" w:cs="Arial"/>
                              </w:rPr>
                            </w:pPr>
                            <w:r>
                              <w:rPr>
                                <w:rStyle w:val="Hyperlink0"/>
                                <w:rFonts w:ascii="Arial" w:hAnsi="Arial"/>
                              </w:rPr>
                              <w:t>Data representing the pathways of post 18 students</w:t>
                            </w:r>
                          </w:p>
                          <w:p w14:paraId="2D1DB3A1" w14:textId="77777777" w:rsidR="009C7FFE" w:rsidRDefault="000A76FA">
                            <w:pPr>
                              <w:pStyle w:val="BodyA"/>
                              <w:rPr>
                                <w:rFonts w:hint="eastAsia"/>
                              </w:rPr>
                            </w:pPr>
                            <w:r>
                              <w:rPr>
                                <w:rStyle w:val="Hyperlink0"/>
                                <w:rFonts w:ascii="Arial" w:hAnsi="Arial"/>
                              </w:rPr>
                              <w:t>Table 3.</w:t>
                            </w:r>
                          </w:p>
                        </w:txbxContent>
                      </wps:txbx>
                      <wps:bodyPr wrap="square" lIns="50800" tIns="50800" rIns="50800" bIns="50800" numCol="1"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visibility:visible;position:absolute;margin-left:45.2pt;margin-top:33.4pt;width:396.8pt;height:46.6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rPr>
                          <w:rFonts w:ascii="Arial" w:cs="Arial" w:hAnsi="Arial" w:eastAsia="Arial"/>
                        </w:rPr>
                      </w:pPr>
                      <w:r>
                        <w:rPr>
                          <w:rStyle w:val="Hyperlink.0"/>
                          <w:rFonts w:ascii="Arial" w:hAnsi="Arial"/>
                          <w:rtl w:val="0"/>
                          <w:lang w:val="en-US"/>
                        </w:rPr>
                        <w:t>Data representing the pathways of post 18 students</w:t>
                      </w:r>
                    </w:p>
                    <w:p>
                      <w:pPr>
                        <w:pStyle w:val="Body A"/>
                      </w:pPr>
                      <w:r>
                        <w:rPr>
                          <w:rStyle w:val="Hyperlink.0"/>
                          <w:rFonts w:ascii="Arial" w:hAnsi="Arial"/>
                          <w:rtl w:val="0"/>
                          <w:lang w:val="en-US"/>
                        </w:rPr>
                        <w:t>Table 3.</w:t>
                      </w:r>
                    </w:p>
                  </w:txbxContent>
                </v:textbox>
                <w10:wrap type="topAndBottom" side="bothSides" anchorx="page" anchory="page"/>
              </v:shape>
            </w:pict>
          </mc:Fallback>
        </mc:AlternateContent>
      </w:r>
      <w:r w:rsidRPr="000A76FA">
        <w:rPr>
          <w:rFonts w:ascii="Arial" w:eastAsia="Arial" w:hAnsi="Arial" w:cs="Arial"/>
          <w:noProof/>
        </w:rPr>
        <w:drawing>
          <wp:anchor distT="152400" distB="152400" distL="152400" distR="152400" simplePos="0" relativeHeight="251661312" behindDoc="0" locked="0" layoutInCell="1" allowOverlap="1" wp14:anchorId="17B76562" wp14:editId="71B92E60">
            <wp:simplePos x="0" y="0"/>
            <wp:positionH relativeFrom="page">
              <wp:posOffset>401320</wp:posOffset>
            </wp:positionH>
            <wp:positionV relativeFrom="line">
              <wp:posOffset>519563</wp:posOffset>
            </wp:positionV>
            <wp:extent cx="6120057" cy="3459872"/>
            <wp:effectExtent l="0" t="0" r="0" b="0"/>
            <wp:wrapThrough wrapText="bothSides" distL="152400" distR="152400">
              <wp:wrapPolygon edited="1">
                <wp:start x="0" y="0"/>
                <wp:lineTo x="21621" y="0"/>
                <wp:lineTo x="21621" y="21615"/>
                <wp:lineTo x="0" y="21615"/>
                <wp:lineTo x="0" y="0"/>
              </wp:wrapPolygon>
            </wp:wrapThrough>
            <wp:docPr id="1073741832" name="officeArt object" descr="Screenshot 2020-08-26 at 23.02.59.png"/>
            <wp:cNvGraphicFramePr/>
            <a:graphic xmlns:a="http://schemas.openxmlformats.org/drawingml/2006/main">
              <a:graphicData uri="http://schemas.openxmlformats.org/drawingml/2006/picture">
                <pic:pic xmlns:pic="http://schemas.openxmlformats.org/drawingml/2006/picture">
                  <pic:nvPicPr>
                    <pic:cNvPr id="1073741832" name="Screenshot 2020-08-26 at 23.02.59.png" descr="Screenshot 2020-08-26 at 23.02.59.png"/>
                    <pic:cNvPicPr>
                      <a:picLocks noChangeAspect="1"/>
                    </pic:cNvPicPr>
                  </pic:nvPicPr>
                  <pic:blipFill>
                    <a:blip r:embed="rId31"/>
                    <a:stretch>
                      <a:fillRect/>
                    </a:stretch>
                  </pic:blipFill>
                  <pic:spPr>
                    <a:xfrm>
                      <a:off x="0" y="0"/>
                      <a:ext cx="6120057" cy="3459872"/>
                    </a:xfrm>
                    <a:prstGeom prst="rect">
                      <a:avLst/>
                    </a:prstGeom>
                    <a:ln w="12700" cap="flat">
                      <a:noFill/>
                      <a:miter lim="400000"/>
                    </a:ln>
                    <a:effectLst/>
                  </pic:spPr>
                </pic:pic>
              </a:graphicData>
            </a:graphic>
          </wp:anchor>
        </w:drawing>
      </w:r>
    </w:p>
    <w:p w14:paraId="4C28F465" w14:textId="77777777" w:rsidR="000A76FA" w:rsidRPr="000A76FA" w:rsidRDefault="000A76FA" w:rsidP="000A76FA">
      <w:pPr>
        <w:pStyle w:val="BodyA"/>
        <w:spacing w:before="100" w:beforeAutospacing="1" w:after="100" w:afterAutospacing="1"/>
        <w:rPr>
          <w:rFonts w:ascii="Arial" w:eastAsia="Arial" w:hAnsi="Arial" w:cs="Arial"/>
        </w:rPr>
      </w:pPr>
    </w:p>
    <w:p w14:paraId="4039E02A" w14:textId="77777777" w:rsidR="009C7FFE" w:rsidRPr="000A76FA" w:rsidRDefault="000A76FA" w:rsidP="000A76FA">
      <w:pPr>
        <w:pStyle w:val="BodyA"/>
        <w:spacing w:before="100" w:beforeAutospacing="1" w:after="100" w:afterAutospacing="1"/>
        <w:rPr>
          <w:rStyle w:val="None"/>
          <w:rFonts w:ascii="Arial" w:eastAsia="Arial" w:hAnsi="Arial" w:cs="Arial"/>
          <w:b/>
          <w:bCs/>
        </w:rPr>
      </w:pPr>
      <w:r w:rsidRPr="000A76FA">
        <w:rPr>
          <w:rStyle w:val="None"/>
          <w:rFonts w:ascii="Arial" w:hAnsi="Arial" w:cs="Arial"/>
          <w:b/>
          <w:bCs/>
          <w:lang w:val="en-US"/>
        </w:rPr>
        <w:t>How did Covid-19 affect the education.</w:t>
      </w:r>
    </w:p>
    <w:p w14:paraId="0759839A" w14:textId="33FD55C0"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Due to the pandemic the schools had to close in March 2020 and therefore several hundreds of students </w:t>
      </w:r>
      <w:proofErr w:type="gramStart"/>
      <w:r w:rsidRPr="000A76FA">
        <w:rPr>
          <w:rStyle w:val="Hyperlink0"/>
          <w:rFonts w:ascii="Arial" w:hAnsi="Arial" w:cs="Arial"/>
        </w:rPr>
        <w:t>remained  with</w:t>
      </w:r>
      <w:proofErr w:type="gramEnd"/>
      <w:r w:rsidRPr="000A76FA">
        <w:rPr>
          <w:rStyle w:val="Hyperlink0"/>
          <w:rFonts w:ascii="Arial" w:hAnsi="Arial" w:cs="Arial"/>
        </w:rPr>
        <w:t xml:space="preserve"> little support on their education as most of the lessons had to move online. Until July when schools began to reopen. For more than 4 moths students were confused about their exams and studies, these series of events had a negative impact towards schoolers as the education system had not been prepared for the schools to deliver their lessons online. Although a negative part of the pandemic is the effect of disruption to education, something positive can also be seen, a lot of research and reports were started and written in the past few months looking at how education had been impacted and the idea of online delivery of studies is now more popular and looked at as an possible way to teach in schools. </w:t>
      </w:r>
    </w:p>
    <w:p w14:paraId="101A6458" w14:textId="18CF8935"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Covid-19 had a significant impact towards the vocational courses offered on the island as practical courses were significantly impacted in terms of ongoing skills development and assessment </w:t>
      </w:r>
      <w:r w:rsidRPr="000A76FA">
        <w:rPr>
          <w:rFonts w:ascii="Arial" w:hAnsi="Arial" w:cs="Arial"/>
        </w:rPr>
        <w:t xml:space="preserve">– </w:t>
      </w:r>
      <w:r w:rsidRPr="000A76FA">
        <w:rPr>
          <w:rStyle w:val="Hyperlink0"/>
          <w:rFonts w:ascii="Arial" w:hAnsi="Arial" w:cs="Arial"/>
        </w:rPr>
        <w:t xml:space="preserve">in schools but more particularly UCM. However some students on BTEC courses could continue relatively as normal because independent research to complete assignment briefs is how these courses run normally. Before the global pandemic UCM provided Resources shared on the DESC common IT platform and google classrooms.  </w:t>
      </w:r>
    </w:p>
    <w:p w14:paraId="5F883CB0" w14:textId="5F19CA7C"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One interesting fact to be known about the influence of Covid-19 on learners is that some of the students found home-learning much more comforting and proved to achieve better results. This set a question for the Education Department on the Island.</w:t>
      </w:r>
      <w:r>
        <w:rPr>
          <w:rStyle w:val="Hyperlink0"/>
          <w:rFonts w:ascii="Arial" w:hAnsi="Arial" w:cs="Arial"/>
        </w:rPr>
        <w:t xml:space="preserve"> </w:t>
      </w:r>
      <w:r w:rsidRPr="000A76FA">
        <w:rPr>
          <w:rStyle w:val="Hyperlink0"/>
          <w:rFonts w:ascii="Arial" w:hAnsi="Arial" w:cs="Arial"/>
        </w:rPr>
        <w:t xml:space="preserve">Also some of the secondary schools on the island have the idea to </w:t>
      </w:r>
      <w:proofErr w:type="spellStart"/>
      <w:r w:rsidRPr="000A76FA">
        <w:rPr>
          <w:rStyle w:val="Hyperlink0"/>
          <w:rFonts w:ascii="Arial" w:hAnsi="Arial" w:cs="Arial"/>
        </w:rPr>
        <w:t>organise</w:t>
      </w:r>
      <w:proofErr w:type="spellEnd"/>
      <w:r w:rsidRPr="000A76FA">
        <w:rPr>
          <w:rStyle w:val="Hyperlink0"/>
          <w:rFonts w:ascii="Arial" w:hAnsi="Arial" w:cs="Arial"/>
        </w:rPr>
        <w:t xml:space="preserve"> a one week online learning in schools so they could teach the pupils how to make the most of the technology.</w:t>
      </w:r>
    </w:p>
    <w:p w14:paraId="0FC1BB32" w14:textId="77777777" w:rsid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 </w:t>
      </w:r>
    </w:p>
    <w:p w14:paraId="0B0CE72D" w14:textId="77777777" w:rsidR="000A76FA" w:rsidRDefault="000A76FA" w:rsidP="000A76FA">
      <w:pPr>
        <w:pStyle w:val="BodyA"/>
        <w:spacing w:before="100" w:beforeAutospacing="1" w:after="100" w:afterAutospacing="1"/>
        <w:rPr>
          <w:rStyle w:val="None"/>
          <w:rFonts w:ascii="Arial" w:hAnsi="Arial" w:cs="Arial"/>
          <w:b/>
          <w:bCs/>
          <w:u w:val="single"/>
          <w:lang w:val="en-US"/>
        </w:rPr>
        <w:sectPr w:rsidR="000A76FA">
          <w:pgSz w:w="11900" w:h="16840"/>
          <w:pgMar w:top="1134" w:right="1134" w:bottom="1134" w:left="1134" w:header="709" w:footer="850" w:gutter="0"/>
          <w:cols w:space="720"/>
        </w:sectPr>
      </w:pPr>
    </w:p>
    <w:p w14:paraId="10FB4F06" w14:textId="6BAA9B18" w:rsidR="009C7FFE" w:rsidRPr="000A76FA" w:rsidRDefault="000A76FA" w:rsidP="000A76FA">
      <w:pPr>
        <w:pStyle w:val="BodyA"/>
        <w:spacing w:before="100" w:beforeAutospacing="1" w:after="100" w:afterAutospacing="1"/>
        <w:rPr>
          <w:rStyle w:val="None"/>
          <w:rFonts w:ascii="Arial" w:eastAsia="Arial" w:hAnsi="Arial" w:cs="Arial"/>
        </w:rPr>
      </w:pPr>
      <w:r w:rsidRPr="000A76FA">
        <w:rPr>
          <w:rStyle w:val="None"/>
          <w:rFonts w:ascii="Arial" w:hAnsi="Arial" w:cs="Arial"/>
          <w:b/>
          <w:bCs/>
          <w:u w:val="single"/>
          <w:lang w:val="en-US"/>
        </w:rPr>
        <w:lastRenderedPageBreak/>
        <w:t>Conclusion:</w:t>
      </w:r>
    </w:p>
    <w:p w14:paraId="1413549A"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In this section I will try to evaluate my research and come with an overall view on the topic of my research which is: The online delivery and learning of vocational courses which take place in further education colleges for 16-18 years old on the Isle of Man. </w:t>
      </w:r>
    </w:p>
    <w:p w14:paraId="44A14CFF" w14:textId="0C0906B1"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Regarding vocational online courses offered on the island there seems to be none of them currently present. While a range of vocational courses are offered, it seems to lack a direct connection between the biggest companies on the isle and the courses offered. For example </w:t>
      </w:r>
      <w:proofErr w:type="spellStart"/>
      <w:r w:rsidRPr="000A76FA">
        <w:rPr>
          <w:rStyle w:val="Hyperlink0"/>
          <w:rFonts w:ascii="Arial" w:hAnsi="Arial" w:cs="Arial"/>
        </w:rPr>
        <w:t>eGaming</w:t>
      </w:r>
      <w:proofErr w:type="spellEnd"/>
      <w:r w:rsidRPr="000A76FA">
        <w:rPr>
          <w:rStyle w:val="Hyperlink0"/>
          <w:rFonts w:ascii="Arial" w:hAnsi="Arial" w:cs="Arial"/>
        </w:rPr>
        <w:t xml:space="preserve"> became a huge source of income in the past few years while vocational course offered around IT seem to have lacks around skilled teachers and opportunities. In my opinion this sector is under development at this moment, like the new</w:t>
      </w:r>
      <w:r w:rsidRPr="000A76FA">
        <w:rPr>
          <w:rStyle w:val="Hyperlink3"/>
          <w:rFonts w:ascii="Arial" w:hAnsi="Arial" w:cs="Arial"/>
        </w:rPr>
        <w:t xml:space="preserve"> Digital Apprenticeship Scheme</w:t>
      </w:r>
      <w:r w:rsidRPr="000A76FA">
        <w:rPr>
          <w:rStyle w:val="Hyperlink0"/>
          <w:rFonts w:ascii="Arial" w:hAnsi="Arial" w:cs="Arial"/>
        </w:rPr>
        <w:t xml:space="preserve"> (2019-2020) which offers a part time study at the UCM and also a 2 year job vacancy for the following companies: PDMS, IT Works, Manx Telecom, </w:t>
      </w:r>
      <w:proofErr w:type="spellStart"/>
      <w:r w:rsidRPr="000A76FA">
        <w:rPr>
          <w:rStyle w:val="Hyperlink0"/>
          <w:rFonts w:ascii="Arial" w:hAnsi="Arial" w:cs="Arial"/>
        </w:rPr>
        <w:t>Equiom</w:t>
      </w:r>
      <w:proofErr w:type="spellEnd"/>
      <w:r w:rsidRPr="000A76FA">
        <w:rPr>
          <w:rStyle w:val="Hyperlink0"/>
          <w:rFonts w:ascii="Arial" w:hAnsi="Arial" w:cs="Arial"/>
        </w:rPr>
        <w:t xml:space="preserve">, </w:t>
      </w:r>
      <w:proofErr w:type="spellStart"/>
      <w:r w:rsidRPr="000A76FA">
        <w:rPr>
          <w:rStyle w:val="Hyperlink0"/>
          <w:rFonts w:ascii="Arial" w:hAnsi="Arial" w:cs="Arial"/>
        </w:rPr>
        <w:t>Netcetera</w:t>
      </w:r>
      <w:proofErr w:type="spellEnd"/>
      <w:r w:rsidRPr="000A76FA">
        <w:rPr>
          <w:rStyle w:val="Hyperlink0"/>
          <w:rFonts w:ascii="Arial" w:hAnsi="Arial" w:cs="Arial"/>
        </w:rPr>
        <w:t xml:space="preserve">, Government Technology Services (GTS), MBS, </w:t>
      </w:r>
      <w:proofErr w:type="spellStart"/>
      <w:r w:rsidRPr="000A76FA">
        <w:rPr>
          <w:rStyle w:val="Hyperlink0"/>
          <w:rFonts w:ascii="Arial" w:hAnsi="Arial" w:cs="Arial"/>
        </w:rPr>
        <w:t>A</w:t>
      </w:r>
      <w:r>
        <w:rPr>
          <w:rStyle w:val="Hyperlink0"/>
          <w:rFonts w:ascii="Arial" w:hAnsi="Arial" w:cs="Arial"/>
        </w:rPr>
        <w:t>n</w:t>
      </w:r>
      <w:r w:rsidRPr="000A76FA">
        <w:rPr>
          <w:rStyle w:val="Hyperlink0"/>
          <w:rFonts w:ascii="Arial" w:hAnsi="Arial" w:cs="Arial"/>
        </w:rPr>
        <w:t>telle</w:t>
      </w:r>
      <w:proofErr w:type="spellEnd"/>
      <w:r w:rsidRPr="000A76FA">
        <w:rPr>
          <w:rStyle w:val="Hyperlink0"/>
          <w:rFonts w:ascii="Arial" w:hAnsi="Arial" w:cs="Arial"/>
        </w:rPr>
        <w:t>, Nedbank. As this sector is just becoming popular, time is needed in order for its full development.</w:t>
      </w:r>
    </w:p>
    <w:p w14:paraId="7B139D30" w14:textId="515272CA"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In terms of business and finance, this sector is much more developed around courses and job opportunities, having much more course diversity and job opportunities.</w:t>
      </w:r>
    </w:p>
    <w:p w14:paraId="3A823060"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It seems that the pandemic arose the idea and necessity for the online delivery </w:t>
      </w:r>
      <w:proofErr w:type="gramStart"/>
      <w:r w:rsidRPr="000A76FA">
        <w:rPr>
          <w:rStyle w:val="Hyperlink0"/>
          <w:rFonts w:ascii="Arial" w:hAnsi="Arial" w:cs="Arial"/>
        </w:rPr>
        <w:t>of  courses</w:t>
      </w:r>
      <w:proofErr w:type="gramEnd"/>
      <w:r w:rsidRPr="000A76FA">
        <w:rPr>
          <w:rStyle w:val="Hyperlink0"/>
          <w:rFonts w:ascii="Arial" w:hAnsi="Arial" w:cs="Arial"/>
        </w:rPr>
        <w:t xml:space="preserve"> and studies which are currently viewed as possible opportunities for future, this could be viewed as a positive side effect from Covid-19.</w:t>
      </w:r>
    </w:p>
    <w:p w14:paraId="2F86A91E"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 xml:space="preserve">In my opinion further research is needed and if it is to be done I would wonder on the </w:t>
      </w:r>
      <w:proofErr w:type="gramStart"/>
      <w:r w:rsidRPr="000A76FA">
        <w:rPr>
          <w:rStyle w:val="Hyperlink0"/>
          <w:rFonts w:ascii="Arial" w:hAnsi="Arial" w:cs="Arial"/>
        </w:rPr>
        <w:t>students</w:t>
      </w:r>
      <w:proofErr w:type="gramEnd"/>
      <w:r w:rsidRPr="000A76FA">
        <w:rPr>
          <w:rStyle w:val="Hyperlink0"/>
          <w:rFonts w:ascii="Arial" w:hAnsi="Arial" w:cs="Arial"/>
        </w:rPr>
        <w:t xml:space="preserve"> opinion and would include further questions such as -</w:t>
      </w:r>
    </w:p>
    <w:p w14:paraId="5C12C05C" w14:textId="77777777" w:rsidR="009C7FFE" w:rsidRPr="000A76FA" w:rsidRDefault="000A76FA" w:rsidP="000A76FA">
      <w:pPr>
        <w:pStyle w:val="BodyA"/>
        <w:numPr>
          <w:ilvl w:val="0"/>
          <w:numId w:val="6"/>
        </w:numPr>
        <w:spacing w:before="100" w:beforeAutospacing="1" w:after="100" w:afterAutospacing="1"/>
        <w:rPr>
          <w:rFonts w:ascii="Arial" w:hAnsi="Arial" w:cs="Arial"/>
          <w:lang w:val="en-US"/>
        </w:rPr>
      </w:pPr>
      <w:r w:rsidRPr="000A76FA">
        <w:rPr>
          <w:rStyle w:val="Hyperlink0"/>
          <w:rFonts w:ascii="Arial" w:hAnsi="Arial" w:cs="Arial"/>
        </w:rPr>
        <w:t xml:space="preserve">What is the student’s opinion on the vocational courses offered on the </w:t>
      </w:r>
      <w:proofErr w:type="gramStart"/>
      <w:r w:rsidRPr="000A76FA">
        <w:rPr>
          <w:rStyle w:val="Hyperlink0"/>
          <w:rFonts w:ascii="Arial" w:hAnsi="Arial" w:cs="Arial"/>
        </w:rPr>
        <w:t>island ?</w:t>
      </w:r>
      <w:proofErr w:type="gramEnd"/>
    </w:p>
    <w:p w14:paraId="566A68CE" w14:textId="77777777" w:rsidR="009C7FFE" w:rsidRPr="000A76FA" w:rsidRDefault="000A76FA" w:rsidP="000A76FA">
      <w:pPr>
        <w:pStyle w:val="BodyA"/>
        <w:numPr>
          <w:ilvl w:val="0"/>
          <w:numId w:val="6"/>
        </w:numPr>
        <w:spacing w:before="100" w:beforeAutospacing="1" w:after="100" w:afterAutospacing="1"/>
        <w:rPr>
          <w:rFonts w:ascii="Arial" w:hAnsi="Arial" w:cs="Arial"/>
          <w:lang w:val="en-US"/>
        </w:rPr>
      </w:pPr>
      <w:r w:rsidRPr="000A76FA">
        <w:rPr>
          <w:rStyle w:val="Hyperlink0"/>
          <w:rFonts w:ascii="Arial" w:hAnsi="Arial" w:cs="Arial"/>
        </w:rPr>
        <w:t xml:space="preserve">How likely are they to choose online learning rather than face to face </w:t>
      </w:r>
      <w:proofErr w:type="gramStart"/>
      <w:r w:rsidRPr="000A76FA">
        <w:rPr>
          <w:rStyle w:val="Hyperlink0"/>
          <w:rFonts w:ascii="Arial" w:hAnsi="Arial" w:cs="Arial"/>
        </w:rPr>
        <w:t>learning ?</w:t>
      </w:r>
      <w:proofErr w:type="gramEnd"/>
    </w:p>
    <w:p w14:paraId="4B438971" w14:textId="77777777" w:rsidR="009C7FFE" w:rsidRPr="000A76FA" w:rsidRDefault="000A76FA" w:rsidP="000A76FA">
      <w:pPr>
        <w:pStyle w:val="BodyA"/>
        <w:numPr>
          <w:ilvl w:val="0"/>
          <w:numId w:val="6"/>
        </w:numPr>
        <w:spacing w:before="100" w:beforeAutospacing="1" w:after="100" w:afterAutospacing="1"/>
        <w:rPr>
          <w:rFonts w:ascii="Arial" w:hAnsi="Arial" w:cs="Arial"/>
          <w:lang w:val="en-US"/>
        </w:rPr>
      </w:pPr>
      <w:r w:rsidRPr="000A76FA">
        <w:rPr>
          <w:rStyle w:val="Hyperlink0"/>
          <w:rFonts w:ascii="Arial" w:hAnsi="Arial" w:cs="Arial"/>
        </w:rPr>
        <w:t xml:space="preserve">Do they feel a lack of opportunities regarding vocational courses and their </w:t>
      </w:r>
      <w:proofErr w:type="gramStart"/>
      <w:r w:rsidRPr="000A76FA">
        <w:rPr>
          <w:rStyle w:val="Hyperlink0"/>
          <w:rFonts w:ascii="Arial" w:hAnsi="Arial" w:cs="Arial"/>
        </w:rPr>
        <w:t>interests ?</w:t>
      </w:r>
      <w:proofErr w:type="gramEnd"/>
    </w:p>
    <w:p w14:paraId="78FC8F63" w14:textId="77777777" w:rsidR="009C7FFE" w:rsidRPr="000A76FA" w:rsidRDefault="000A76FA" w:rsidP="000A76FA">
      <w:pPr>
        <w:pStyle w:val="BodyA"/>
        <w:numPr>
          <w:ilvl w:val="0"/>
          <w:numId w:val="6"/>
        </w:numPr>
        <w:spacing w:before="100" w:beforeAutospacing="1" w:after="100" w:afterAutospacing="1"/>
        <w:rPr>
          <w:rFonts w:ascii="Arial" w:hAnsi="Arial" w:cs="Arial"/>
          <w:lang w:val="en-US"/>
        </w:rPr>
      </w:pPr>
      <w:r w:rsidRPr="000A76FA">
        <w:rPr>
          <w:rStyle w:val="Hyperlink0"/>
          <w:rFonts w:ascii="Arial" w:hAnsi="Arial" w:cs="Arial"/>
        </w:rPr>
        <w:t xml:space="preserve">How did Covid-19 affect their studies and their future plans towards </w:t>
      </w:r>
      <w:proofErr w:type="gramStart"/>
      <w:r w:rsidRPr="000A76FA">
        <w:rPr>
          <w:rStyle w:val="Hyperlink0"/>
          <w:rFonts w:ascii="Arial" w:hAnsi="Arial" w:cs="Arial"/>
        </w:rPr>
        <w:t>education ?</w:t>
      </w:r>
      <w:proofErr w:type="gramEnd"/>
    </w:p>
    <w:p w14:paraId="0C15B2EB" w14:textId="77777777" w:rsidR="009C7FFE" w:rsidRPr="000A76FA" w:rsidRDefault="000A76FA" w:rsidP="000A76FA">
      <w:pPr>
        <w:pStyle w:val="BodyA"/>
        <w:numPr>
          <w:ilvl w:val="0"/>
          <w:numId w:val="6"/>
        </w:numPr>
        <w:spacing w:before="100" w:beforeAutospacing="1" w:after="100" w:afterAutospacing="1"/>
        <w:rPr>
          <w:rFonts w:ascii="Arial" w:hAnsi="Arial" w:cs="Arial"/>
          <w:lang w:val="en-US"/>
        </w:rPr>
      </w:pPr>
      <w:r w:rsidRPr="000A76FA">
        <w:rPr>
          <w:rStyle w:val="Hyperlink0"/>
          <w:rFonts w:ascii="Arial" w:hAnsi="Arial" w:cs="Arial"/>
        </w:rPr>
        <w:t xml:space="preserve">Overall the Isle of Man lacks online vocational courses and experts in this field, but the future looks promising with new upcoming </w:t>
      </w:r>
      <w:proofErr w:type="gramStart"/>
      <w:r w:rsidRPr="000A76FA">
        <w:rPr>
          <w:rStyle w:val="Hyperlink0"/>
          <w:rFonts w:ascii="Arial" w:hAnsi="Arial" w:cs="Arial"/>
        </w:rPr>
        <w:t>opportunities .</w:t>
      </w:r>
      <w:proofErr w:type="gramEnd"/>
    </w:p>
    <w:p w14:paraId="377D8EDA" w14:textId="77777777" w:rsidR="009C7FFE" w:rsidRPr="000A76FA" w:rsidRDefault="009C7FFE" w:rsidP="000A76FA">
      <w:pPr>
        <w:pStyle w:val="BodyA"/>
        <w:spacing w:before="100" w:beforeAutospacing="1" w:after="100" w:afterAutospacing="1"/>
        <w:rPr>
          <w:rFonts w:ascii="Arial" w:eastAsia="Arial" w:hAnsi="Arial" w:cs="Arial"/>
        </w:rPr>
      </w:pPr>
    </w:p>
    <w:p w14:paraId="66DE24D9" w14:textId="77777777" w:rsidR="009C7FFE" w:rsidRPr="000A76FA" w:rsidRDefault="009C7FFE" w:rsidP="000A76FA">
      <w:pPr>
        <w:pStyle w:val="BodyA"/>
        <w:spacing w:before="100" w:beforeAutospacing="1" w:after="100" w:afterAutospacing="1"/>
        <w:rPr>
          <w:rFonts w:ascii="Arial" w:eastAsia="Arial" w:hAnsi="Arial" w:cs="Arial"/>
        </w:rPr>
      </w:pPr>
    </w:p>
    <w:p w14:paraId="733888FF" w14:textId="77777777" w:rsidR="009C7FFE" w:rsidRPr="000A76FA" w:rsidRDefault="009C7FFE" w:rsidP="000A76FA">
      <w:pPr>
        <w:pStyle w:val="BodyA"/>
        <w:spacing w:before="100" w:beforeAutospacing="1" w:after="100" w:afterAutospacing="1"/>
        <w:rPr>
          <w:rFonts w:ascii="Arial" w:eastAsia="Arial" w:hAnsi="Arial" w:cs="Arial"/>
        </w:rPr>
      </w:pPr>
    </w:p>
    <w:p w14:paraId="5AEC9B9E" w14:textId="77777777" w:rsidR="009C7FFE" w:rsidRPr="000A76FA" w:rsidRDefault="009C7FFE" w:rsidP="000A76FA">
      <w:pPr>
        <w:pStyle w:val="BodyA"/>
        <w:spacing w:before="100" w:beforeAutospacing="1" w:after="100" w:afterAutospacing="1"/>
        <w:rPr>
          <w:rFonts w:ascii="Arial" w:eastAsia="Arial" w:hAnsi="Arial" w:cs="Arial"/>
        </w:rPr>
      </w:pPr>
    </w:p>
    <w:p w14:paraId="421AD557" w14:textId="77777777" w:rsidR="009C7FFE" w:rsidRPr="000A76FA" w:rsidRDefault="009C7FFE" w:rsidP="000A76FA">
      <w:pPr>
        <w:pStyle w:val="BodyA"/>
        <w:spacing w:before="100" w:beforeAutospacing="1" w:after="100" w:afterAutospacing="1"/>
        <w:rPr>
          <w:rFonts w:ascii="Arial" w:eastAsia="Arial" w:hAnsi="Arial" w:cs="Arial"/>
        </w:rPr>
      </w:pPr>
    </w:p>
    <w:p w14:paraId="1A773563" w14:textId="77777777" w:rsidR="009C7FFE" w:rsidRPr="000A76FA" w:rsidRDefault="009C7FFE" w:rsidP="000A76FA">
      <w:pPr>
        <w:pStyle w:val="BodyA"/>
        <w:spacing w:before="100" w:beforeAutospacing="1" w:after="100" w:afterAutospacing="1"/>
        <w:rPr>
          <w:rFonts w:ascii="Arial" w:eastAsia="Arial" w:hAnsi="Arial" w:cs="Arial"/>
        </w:rPr>
      </w:pPr>
    </w:p>
    <w:p w14:paraId="6A47D514" w14:textId="77777777" w:rsidR="009C7FFE" w:rsidRPr="000A76FA" w:rsidRDefault="009C7FFE" w:rsidP="000A76FA">
      <w:pPr>
        <w:pStyle w:val="BodyA"/>
        <w:spacing w:before="100" w:beforeAutospacing="1" w:after="100" w:afterAutospacing="1"/>
        <w:rPr>
          <w:rFonts w:ascii="Arial" w:eastAsia="Arial" w:hAnsi="Arial" w:cs="Arial"/>
        </w:rPr>
      </w:pPr>
    </w:p>
    <w:p w14:paraId="60C6505B" w14:textId="77777777" w:rsidR="009C7FFE" w:rsidRPr="000A76FA" w:rsidRDefault="009C7FFE" w:rsidP="000A76FA">
      <w:pPr>
        <w:pStyle w:val="BodyA"/>
        <w:spacing w:before="100" w:beforeAutospacing="1" w:after="100" w:afterAutospacing="1"/>
        <w:rPr>
          <w:rFonts w:ascii="Arial" w:eastAsia="Arial" w:hAnsi="Arial" w:cs="Arial"/>
        </w:rPr>
      </w:pPr>
    </w:p>
    <w:p w14:paraId="3305A912" w14:textId="77777777" w:rsidR="009C7FFE" w:rsidRPr="000A76FA" w:rsidRDefault="009C7FFE" w:rsidP="000A76FA">
      <w:pPr>
        <w:pStyle w:val="BodyA"/>
        <w:spacing w:before="100" w:beforeAutospacing="1" w:after="100" w:afterAutospacing="1"/>
        <w:rPr>
          <w:rFonts w:ascii="Arial" w:eastAsia="Arial" w:hAnsi="Arial" w:cs="Arial"/>
        </w:rPr>
      </w:pPr>
    </w:p>
    <w:p w14:paraId="7B33F499" w14:textId="77777777" w:rsidR="009C7FFE" w:rsidRPr="000A76FA" w:rsidRDefault="009C7FFE" w:rsidP="000A76FA">
      <w:pPr>
        <w:pStyle w:val="BodyA"/>
        <w:spacing w:before="100" w:beforeAutospacing="1" w:after="100" w:afterAutospacing="1"/>
        <w:rPr>
          <w:rFonts w:ascii="Arial" w:eastAsia="Arial" w:hAnsi="Arial" w:cs="Arial"/>
        </w:rPr>
      </w:pPr>
    </w:p>
    <w:p w14:paraId="6EC5785E" w14:textId="77777777" w:rsidR="009C7FFE" w:rsidRPr="000A76FA" w:rsidRDefault="009C7FFE" w:rsidP="000A76FA">
      <w:pPr>
        <w:pStyle w:val="BodyA"/>
        <w:spacing w:before="100" w:beforeAutospacing="1" w:after="100" w:afterAutospacing="1"/>
        <w:rPr>
          <w:rFonts w:ascii="Arial" w:eastAsia="Arial" w:hAnsi="Arial" w:cs="Arial"/>
          <w:b/>
          <w:bCs/>
        </w:rPr>
      </w:pPr>
    </w:p>
    <w:p w14:paraId="290DC10D" w14:textId="77777777" w:rsidR="000A76FA" w:rsidRDefault="000A76FA" w:rsidP="000A76FA">
      <w:pPr>
        <w:pStyle w:val="BodyA"/>
        <w:spacing w:before="100" w:beforeAutospacing="1" w:after="100" w:afterAutospacing="1"/>
        <w:rPr>
          <w:rStyle w:val="None"/>
          <w:rFonts w:ascii="Arial" w:hAnsi="Arial" w:cs="Arial"/>
          <w:b/>
          <w:bCs/>
          <w:lang w:val="en-US"/>
        </w:rPr>
        <w:sectPr w:rsidR="000A76FA">
          <w:pgSz w:w="11900" w:h="16840"/>
          <w:pgMar w:top="1134" w:right="1134" w:bottom="1134" w:left="1134" w:header="709" w:footer="850" w:gutter="0"/>
          <w:cols w:space="720"/>
        </w:sectPr>
      </w:pPr>
    </w:p>
    <w:p w14:paraId="28A790AF" w14:textId="630A9BF4" w:rsidR="009C7FFE" w:rsidRPr="000A76FA" w:rsidRDefault="000A76FA" w:rsidP="000A76FA">
      <w:pPr>
        <w:pStyle w:val="BodyA"/>
        <w:spacing w:before="100" w:beforeAutospacing="1" w:after="100" w:afterAutospacing="1"/>
        <w:rPr>
          <w:rStyle w:val="None"/>
          <w:rFonts w:ascii="Arial" w:eastAsia="Arial" w:hAnsi="Arial" w:cs="Arial"/>
          <w:b/>
          <w:bCs/>
        </w:rPr>
      </w:pPr>
      <w:r w:rsidRPr="000A76FA">
        <w:rPr>
          <w:rStyle w:val="None"/>
          <w:rFonts w:ascii="Arial" w:hAnsi="Arial" w:cs="Arial"/>
          <w:b/>
          <w:bCs/>
          <w:lang w:val="en-US"/>
        </w:rPr>
        <w:lastRenderedPageBreak/>
        <w:t>References:</w:t>
      </w:r>
    </w:p>
    <w:p w14:paraId="3F664E95" w14:textId="77777777" w:rsidR="009C7FFE" w:rsidRPr="000A76FA" w:rsidRDefault="000A76FA" w:rsidP="000A76FA">
      <w:pPr>
        <w:pStyle w:val="BodyA"/>
        <w:spacing w:before="100" w:beforeAutospacing="1" w:after="100" w:afterAutospacing="1"/>
        <w:rPr>
          <w:rFonts w:ascii="Arial" w:eastAsia="Arial" w:hAnsi="Arial" w:cs="Arial"/>
        </w:rPr>
      </w:pPr>
      <w:r w:rsidRPr="000A76FA">
        <w:rPr>
          <w:rStyle w:val="Hyperlink0"/>
          <w:rFonts w:ascii="Arial" w:hAnsi="Arial" w:cs="Arial"/>
        </w:rPr>
        <w:t>Current on the Isle of Man</w:t>
      </w:r>
    </w:p>
    <w:p w14:paraId="52E18F22" w14:textId="77777777" w:rsidR="009C7FFE" w:rsidRPr="000A76FA" w:rsidRDefault="00A82A6B" w:rsidP="000A76FA">
      <w:pPr>
        <w:pStyle w:val="BodyA"/>
        <w:spacing w:before="100" w:beforeAutospacing="1" w:after="100" w:afterAutospacing="1"/>
        <w:rPr>
          <w:rFonts w:ascii="Arial" w:eastAsia="Arial" w:hAnsi="Arial" w:cs="Arial"/>
        </w:rPr>
      </w:pPr>
      <w:hyperlink r:id="rId32" w:history="1">
        <w:r w:rsidR="000A76FA" w:rsidRPr="000A76FA">
          <w:rPr>
            <w:rStyle w:val="Hyperlink0"/>
            <w:rFonts w:ascii="Arial" w:hAnsi="Arial" w:cs="Arial"/>
          </w:rPr>
          <w:t>https://www.worldometers.info/world-population/isle-of-man-population/</w:t>
        </w:r>
      </w:hyperlink>
      <w:r w:rsidR="000A76FA" w:rsidRPr="000A76FA">
        <w:rPr>
          <w:rStyle w:val="Hyperlink0"/>
          <w:rFonts w:ascii="Arial" w:hAnsi="Arial" w:cs="Arial"/>
        </w:rPr>
        <w:t xml:space="preserve"> [1]</w:t>
      </w:r>
    </w:p>
    <w:p w14:paraId="323CDF7F" w14:textId="77777777" w:rsidR="009C7FFE" w:rsidRPr="000A76FA" w:rsidRDefault="000A76FA"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t>Babbie, Earl R. The Practice of Social Research. 12th ed. Belmont, CA: Wadsworth Cengage, 2010; Muijs, Daniel. Doing Quantitative Research in Education with SPSS. 2nd edition. London: SAGE Publications, 2010.[2]</w:t>
      </w:r>
    </w:p>
    <w:p w14:paraId="6456E44D"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3" w:history="1">
        <w:r w:rsidR="000A76FA" w:rsidRPr="000A76FA">
          <w:rPr>
            <w:rStyle w:val="Hyperlink5"/>
            <w:rFonts w:cs="Arial"/>
            <w:sz w:val="22"/>
            <w:szCs w:val="22"/>
          </w:rPr>
          <w:t>https://theodora.com/wfbcurrent/isle_of_man/isle_of_man_economy.html[</w:t>
        </w:r>
      </w:hyperlink>
      <w:r w:rsidR="000A76FA" w:rsidRPr="000A76FA">
        <w:rPr>
          <w:rStyle w:val="None"/>
          <w:rFonts w:cs="Arial"/>
          <w:b w:val="0"/>
          <w:bCs w:val="0"/>
          <w:color w:val="000000"/>
          <w:sz w:val="22"/>
          <w:szCs w:val="22"/>
          <w:u w:val="none" w:color="000000"/>
          <w:shd w:val="clear" w:color="auto" w:fill="FFFFFF"/>
        </w:rPr>
        <w:t>3]</w:t>
      </w:r>
    </w:p>
    <w:p w14:paraId="74813DA7"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4" w:history="1">
        <w:r w:rsidR="000A76FA" w:rsidRPr="000A76FA">
          <w:rPr>
            <w:rStyle w:val="Hyperlink5"/>
            <w:rFonts w:cs="Arial"/>
            <w:sz w:val="22"/>
            <w:szCs w:val="22"/>
          </w:rPr>
          <w:t>https://en.wikipedia.org/wiki/List_of_companies_of_the_Isle_of_Man[</w:t>
        </w:r>
      </w:hyperlink>
      <w:r w:rsidR="000A76FA" w:rsidRPr="000A76FA">
        <w:rPr>
          <w:rStyle w:val="None"/>
          <w:rFonts w:cs="Arial"/>
          <w:b w:val="0"/>
          <w:bCs w:val="0"/>
          <w:color w:val="000000"/>
          <w:sz w:val="22"/>
          <w:szCs w:val="22"/>
          <w:u w:val="none" w:color="000000"/>
          <w:shd w:val="clear" w:color="auto" w:fill="FFFFFF"/>
        </w:rPr>
        <w:t>4]</w:t>
      </w:r>
    </w:p>
    <w:p w14:paraId="1D272E26"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5" w:history="1">
        <w:r w:rsidR="000A76FA" w:rsidRPr="000A76FA">
          <w:rPr>
            <w:rStyle w:val="Hyperlink5"/>
            <w:rFonts w:cs="Arial"/>
            <w:sz w:val="22"/>
            <w:szCs w:val="22"/>
          </w:rPr>
          <w:t>https://www.gov.im/categories/education-training-and-careers/schools-and-colleges/</w:t>
        </w:r>
      </w:hyperlink>
    </w:p>
    <w:p w14:paraId="032232A9"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6" w:history="1">
        <w:r w:rsidR="000A76FA" w:rsidRPr="000A76FA">
          <w:rPr>
            <w:rStyle w:val="Hyperlink5"/>
            <w:rFonts w:cs="Arial"/>
            <w:sz w:val="22"/>
            <w:szCs w:val="22"/>
          </w:rPr>
          <w:t>https://en.wikipedia.org/wiki/Education_in_the_Isle_of_Man</w:t>
        </w:r>
      </w:hyperlink>
    </w:p>
    <w:p w14:paraId="51FE427A"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7" w:history="1">
        <w:r w:rsidR="000A76FA" w:rsidRPr="000A76FA">
          <w:rPr>
            <w:rStyle w:val="Hyperlink5"/>
            <w:rFonts w:cs="Arial"/>
            <w:sz w:val="22"/>
            <w:szCs w:val="22"/>
          </w:rPr>
          <w:t>https://www.ucm.ac.im/courses/apprenticeship/</w:t>
        </w:r>
      </w:hyperlink>
    </w:p>
    <w:p w14:paraId="22492E4C" w14:textId="77777777" w:rsidR="009C7FFE" w:rsidRPr="000A76FA" w:rsidRDefault="000A76FA"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t>https://www.employed.im/about-apprenticeships/types-of-apprenticeships/</w:t>
      </w:r>
    </w:p>
    <w:p w14:paraId="6C81DA45" w14:textId="77777777" w:rsidR="009C7FFE" w:rsidRPr="000A76FA" w:rsidRDefault="000A76FA"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r w:rsidRPr="000A76FA">
        <w:rPr>
          <w:rStyle w:val="None"/>
          <w:rFonts w:cs="Arial"/>
          <w:b w:val="0"/>
          <w:bCs w:val="0"/>
          <w:color w:val="000000"/>
          <w:sz w:val="22"/>
          <w:szCs w:val="22"/>
          <w:u w:val="none" w:color="000000"/>
          <w:shd w:val="clear" w:color="auto" w:fill="FFFFFF"/>
        </w:rPr>
        <w:t>https://www.ncbi.nlm.nih.gov/pmc/articles/PMC4194943/</w:t>
      </w:r>
    </w:p>
    <w:p w14:paraId="4C9F7FE7" w14:textId="77777777" w:rsidR="009C7FFE" w:rsidRPr="000A76FA" w:rsidRDefault="00A82A6B" w:rsidP="000A76FA">
      <w:pPr>
        <w:pStyle w:val="Default"/>
        <w:spacing w:before="100" w:beforeAutospacing="1" w:after="100" w:afterAutospacing="1"/>
        <w:jc w:val="both"/>
        <w:rPr>
          <w:rStyle w:val="None"/>
          <w:rFonts w:cs="Arial"/>
          <w:b w:val="0"/>
          <w:bCs w:val="0"/>
          <w:color w:val="000000"/>
          <w:sz w:val="22"/>
          <w:szCs w:val="22"/>
          <w:u w:val="none" w:color="000000"/>
          <w:shd w:val="clear" w:color="auto" w:fill="FFFFFF"/>
        </w:rPr>
      </w:pPr>
      <w:hyperlink r:id="rId38" w:history="1">
        <w:r w:rsidR="000A76FA" w:rsidRPr="000A76FA">
          <w:rPr>
            <w:rStyle w:val="Hyperlink5"/>
            <w:rFonts w:cs="Arial"/>
            <w:sz w:val="22"/>
            <w:szCs w:val="22"/>
          </w:rPr>
          <w:t>https://signposts.sch.im/pages/index/view/id/58/Post%2016%20Destination%20Data</w:t>
        </w:r>
      </w:hyperlink>
    </w:p>
    <w:p w14:paraId="1DFA9E0E" w14:textId="77777777" w:rsidR="009C7FFE" w:rsidRPr="000A76FA" w:rsidRDefault="00A82A6B" w:rsidP="000A76FA">
      <w:pPr>
        <w:pStyle w:val="Default"/>
        <w:spacing w:before="100" w:beforeAutospacing="1" w:after="100" w:afterAutospacing="1"/>
        <w:jc w:val="both"/>
        <w:rPr>
          <w:rFonts w:cs="Arial"/>
        </w:rPr>
      </w:pPr>
      <w:hyperlink r:id="rId39" w:history="1">
        <w:r w:rsidR="000A76FA" w:rsidRPr="000A76FA">
          <w:rPr>
            <w:rStyle w:val="Hyperlink5"/>
            <w:rFonts w:cs="Arial"/>
            <w:sz w:val="22"/>
            <w:szCs w:val="22"/>
          </w:rPr>
          <w:t>https://www.edge.co.uk/sites/default/files/documents/covid-19_report_final_-_web.pdf[</w:t>
        </w:r>
      </w:hyperlink>
      <w:r w:rsidR="000A76FA" w:rsidRPr="000A76FA">
        <w:rPr>
          <w:rStyle w:val="None"/>
          <w:rFonts w:cs="Arial"/>
          <w:b w:val="0"/>
          <w:bCs w:val="0"/>
          <w:color w:val="000000"/>
          <w:sz w:val="22"/>
          <w:szCs w:val="22"/>
          <w:u w:val="none" w:color="000000"/>
          <w:shd w:val="clear" w:color="auto" w:fill="FFFFFF"/>
        </w:rPr>
        <w:t>5]</w:t>
      </w:r>
    </w:p>
    <w:sectPr w:rsidR="009C7FFE" w:rsidRPr="000A76F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674C" w14:textId="77777777" w:rsidR="00A82A6B" w:rsidRDefault="00A82A6B">
      <w:r>
        <w:separator/>
      </w:r>
    </w:p>
  </w:endnote>
  <w:endnote w:type="continuationSeparator" w:id="0">
    <w:p w14:paraId="42D0C16C" w14:textId="77777777" w:rsidR="00A82A6B" w:rsidRDefault="00A8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Bodoni SvtyTwo ITC TT-Book">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0128" w14:textId="77777777" w:rsidR="009C7FFE" w:rsidRDefault="009C7FF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0DAB8" w14:textId="77777777" w:rsidR="00A82A6B" w:rsidRDefault="00A82A6B">
      <w:r>
        <w:separator/>
      </w:r>
    </w:p>
  </w:footnote>
  <w:footnote w:type="continuationSeparator" w:id="0">
    <w:p w14:paraId="1A133E69" w14:textId="77777777" w:rsidR="00A82A6B" w:rsidRDefault="00A8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20A3B" w14:textId="77777777" w:rsidR="009C7FFE" w:rsidRDefault="009C7FFE">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C7291"/>
    <w:multiLevelType w:val="hybridMultilevel"/>
    <w:tmpl w:val="F1640E96"/>
    <w:numStyleLink w:val="Numbered"/>
  </w:abstractNum>
  <w:abstractNum w:abstractNumId="1" w15:restartNumberingAfterBreak="0">
    <w:nsid w:val="3A89572F"/>
    <w:multiLevelType w:val="hybridMultilevel"/>
    <w:tmpl w:val="F1640E96"/>
    <w:styleLink w:val="Numbered"/>
    <w:lvl w:ilvl="0" w:tplc="0F4E7B6A">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01EC099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0DF9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8271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B07D1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2A4F5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5A1DC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DEAF8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36F85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CA1A63"/>
    <w:multiLevelType w:val="hybridMultilevel"/>
    <w:tmpl w:val="0344BD3C"/>
    <w:numStyleLink w:val="Bullet"/>
  </w:abstractNum>
  <w:abstractNum w:abstractNumId="3" w15:restartNumberingAfterBreak="0">
    <w:nsid w:val="4A705CDB"/>
    <w:multiLevelType w:val="hybridMultilevel"/>
    <w:tmpl w:val="0344BD3C"/>
    <w:styleLink w:val="Bullet"/>
    <w:lvl w:ilvl="0" w:tplc="22906C80">
      <w:start w:val="1"/>
      <w:numFmt w:val="bullet"/>
      <w:lvlText w:val="•"/>
      <w:lvlJc w:val="left"/>
      <w:pPr>
        <w:ind w:left="65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1" w:tplc="FD7AE536">
      <w:start w:val="1"/>
      <w:numFmt w:val="bullet"/>
      <w:lvlText w:val="•"/>
      <w:lvlJc w:val="left"/>
      <w:pPr>
        <w:ind w:left="87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2" w:tplc="D7009DF6">
      <w:start w:val="1"/>
      <w:numFmt w:val="bullet"/>
      <w:lvlText w:val="•"/>
      <w:lvlJc w:val="left"/>
      <w:pPr>
        <w:ind w:left="109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3" w:tplc="4D566C3E">
      <w:start w:val="1"/>
      <w:numFmt w:val="bullet"/>
      <w:lvlText w:val="•"/>
      <w:lvlJc w:val="left"/>
      <w:pPr>
        <w:ind w:left="131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4" w:tplc="088EB286">
      <w:start w:val="1"/>
      <w:numFmt w:val="bullet"/>
      <w:lvlText w:val="•"/>
      <w:lvlJc w:val="left"/>
      <w:pPr>
        <w:ind w:left="153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5" w:tplc="4FC010DA">
      <w:start w:val="1"/>
      <w:numFmt w:val="bullet"/>
      <w:lvlText w:val="•"/>
      <w:lvlJc w:val="left"/>
      <w:pPr>
        <w:ind w:left="175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6" w:tplc="F7C62498">
      <w:start w:val="1"/>
      <w:numFmt w:val="bullet"/>
      <w:lvlText w:val="•"/>
      <w:lvlJc w:val="left"/>
      <w:pPr>
        <w:ind w:left="197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7" w:tplc="66703B00">
      <w:start w:val="1"/>
      <w:numFmt w:val="bullet"/>
      <w:lvlText w:val="•"/>
      <w:lvlJc w:val="left"/>
      <w:pPr>
        <w:ind w:left="219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lvl w:ilvl="8" w:tplc="C048028C">
      <w:start w:val="1"/>
      <w:numFmt w:val="bullet"/>
      <w:lvlText w:val="•"/>
      <w:lvlJc w:val="left"/>
      <w:pPr>
        <w:ind w:left="2410" w:hanging="430"/>
      </w:pPr>
      <w:rPr>
        <w:rFonts w:ascii="Tahoma" w:eastAsia="Tahoma" w:hAnsi="Tahoma" w:cs="Tahoma"/>
        <w:b w:val="0"/>
        <w:bCs w:val="0"/>
        <w:i w:val="0"/>
        <w:iCs w:val="0"/>
        <w:caps w:val="0"/>
        <w:smallCaps w:val="0"/>
        <w:strike w:val="0"/>
        <w:dstrike w:val="0"/>
        <w:outline w:val="0"/>
        <w:emboss w:val="0"/>
        <w:imprint w:val="0"/>
        <w:color w:val="00599E"/>
        <w:spacing w:val="0"/>
        <w:w w:val="100"/>
        <w:kern w:val="0"/>
        <w:position w:val="0"/>
        <w:highlight w:val="none"/>
        <w:vertAlign w:val="baseline"/>
      </w:rPr>
    </w:lvl>
  </w:abstractNum>
  <w:num w:numId="1">
    <w:abstractNumId w:val="3"/>
  </w:num>
  <w:num w:numId="2">
    <w:abstractNumId w:val="2"/>
  </w:num>
  <w:num w:numId="3">
    <w:abstractNumId w:val="2"/>
    <w:lvlOverride w:ilvl="0">
      <w:lvl w:ilvl="0" w:tplc="BDD63402">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1">
      <w:lvl w:ilvl="1" w:tplc="9426FF42">
        <w:start w:val="1"/>
        <w:numFmt w:val="bullet"/>
        <w:lvlText w:val="•"/>
        <w:lvlJc w:val="left"/>
        <w:pPr>
          <w:ind w:left="87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2">
      <w:lvl w:ilvl="2" w:tplc="1C2050AE">
        <w:start w:val="1"/>
        <w:numFmt w:val="bullet"/>
        <w:lvlText w:val="•"/>
        <w:lvlJc w:val="left"/>
        <w:pPr>
          <w:ind w:left="109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3">
      <w:lvl w:ilvl="3" w:tplc="AF106EA6">
        <w:start w:val="1"/>
        <w:numFmt w:val="bullet"/>
        <w:lvlText w:val="•"/>
        <w:lvlJc w:val="left"/>
        <w:pPr>
          <w:ind w:left="131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4">
      <w:lvl w:ilvl="4" w:tplc="3506AC3E">
        <w:start w:val="1"/>
        <w:numFmt w:val="bullet"/>
        <w:lvlText w:val="•"/>
        <w:lvlJc w:val="left"/>
        <w:pPr>
          <w:ind w:left="153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5">
      <w:lvl w:ilvl="5" w:tplc="4A40FAAC">
        <w:start w:val="1"/>
        <w:numFmt w:val="bullet"/>
        <w:lvlText w:val="•"/>
        <w:lvlJc w:val="left"/>
        <w:pPr>
          <w:ind w:left="175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6">
      <w:lvl w:ilvl="6" w:tplc="58FAD8FE">
        <w:start w:val="1"/>
        <w:numFmt w:val="bullet"/>
        <w:lvlText w:val="•"/>
        <w:lvlJc w:val="left"/>
        <w:pPr>
          <w:ind w:left="197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7">
      <w:lvl w:ilvl="7" w:tplc="210896B2">
        <w:start w:val="1"/>
        <w:numFmt w:val="bullet"/>
        <w:lvlText w:val="•"/>
        <w:lvlJc w:val="left"/>
        <w:pPr>
          <w:ind w:left="219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lvlOverride w:ilvl="8">
      <w:lvl w:ilvl="8" w:tplc="C284EBF8">
        <w:start w:val="1"/>
        <w:numFmt w:val="bullet"/>
        <w:lvlText w:val="•"/>
        <w:lvlJc w:val="left"/>
        <w:pPr>
          <w:ind w:left="2410" w:hanging="430"/>
        </w:pPr>
        <w:rPr>
          <w:rFonts w:ascii="Tahoma" w:eastAsia="Tahoma" w:hAnsi="Tahoma" w:cs="Tahoma"/>
          <w:b w:val="0"/>
          <w:bCs w:val="0"/>
          <w:i w:val="0"/>
          <w:iCs w:val="0"/>
          <w:caps w:val="0"/>
          <w:smallCaps w:val="0"/>
          <w:strike w:val="0"/>
          <w:dstrike w:val="0"/>
          <w:outline w:val="0"/>
          <w:emboss w:val="0"/>
          <w:imprint w:val="0"/>
          <w:color w:val="5A5A5A"/>
          <w:spacing w:val="0"/>
          <w:w w:val="100"/>
          <w:kern w:val="0"/>
          <w:position w:val="0"/>
          <w:highlight w:val="none"/>
          <w:vertAlign w:val="baseline"/>
        </w:rPr>
      </w:lvl>
    </w:lvlOverride>
  </w:num>
  <w:num w:numId="4">
    <w:abstractNumId w:val="2"/>
    <w:lvlOverride w:ilvl="0">
      <w:lvl w:ilvl="0" w:tplc="BDD6340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1">
      <w:lvl w:ilvl="1" w:tplc="9426FF42">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2">
      <w:lvl w:ilvl="2" w:tplc="1C2050AE">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3">
      <w:lvl w:ilvl="3" w:tplc="AF106EA6">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4">
      <w:lvl w:ilvl="4" w:tplc="3506AC3E">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5">
      <w:lvl w:ilvl="5" w:tplc="4A40FAAC">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6">
      <w:lvl w:ilvl="6" w:tplc="58FAD8FE">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7">
      <w:lvl w:ilvl="7" w:tplc="210896B2">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8">
      <w:lvl w:ilvl="8" w:tplc="C284EBF8">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FE"/>
    <w:rsid w:val="000A76FA"/>
    <w:rsid w:val="009C7FFE"/>
    <w:rsid w:val="00A82A6B"/>
    <w:rsid w:val="00B835B3"/>
    <w:rsid w:val="00CB5C10"/>
    <w:rsid w:val="00F5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AE1D"/>
  <w15:docId w15:val="{38C3D9D9-5688-497B-87AE-0A52CCEC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CaptionA">
    <w:name w:val="Caption A"/>
    <w:pPr>
      <w:suppressAutoHyphens/>
      <w:outlineLvl w:val="0"/>
    </w:pPr>
    <w:rPr>
      <w:rFonts w:ascii="Helvetica Neue" w:hAnsi="Helvetica Neue" w:cs="Arial Unicode M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lang w:val="en-US"/>
    </w:rPr>
  </w:style>
  <w:style w:type="paragraph" w:customStyle="1" w:styleId="Default">
    <w:name w:val="Default"/>
    <w:rPr>
      <w:rFonts w:ascii="Arial" w:hAnsi="Arial" w:cs="Arial Unicode MS"/>
      <w:b/>
      <w:bCs/>
      <w:color w:val="2D257D"/>
      <w:sz w:val="26"/>
      <w:szCs w:val="26"/>
      <w:u w:val="single" w:color="2D257D"/>
      <w:lang w:val="en-US"/>
      <w14:textOutline w14:w="12700" w14:cap="flat" w14:cmpd="sng" w14:algn="ctr">
        <w14:noFill/>
        <w14:prstDash w14:val="solid"/>
        <w14:miter w14:lim="400000"/>
      </w14:textOutline>
    </w:rPr>
  </w:style>
  <w:style w:type="character" w:customStyle="1" w:styleId="Hyperlink1">
    <w:name w:val="Hyperlink.1"/>
    <w:basedOn w:val="None"/>
    <w:rPr>
      <w:b w:val="0"/>
      <w:bCs w:val="0"/>
      <w:outline w:val="0"/>
      <w:color w:val="000000"/>
      <w:u w:val="none" w:color="000000"/>
    </w:rPr>
  </w:style>
  <w:style w:type="character" w:customStyle="1" w:styleId="Hyperlink2">
    <w:name w:val="Hyperlink.2"/>
    <w:basedOn w:val="None"/>
    <w:rPr>
      <w:b w:val="0"/>
      <w:bCs w:val="0"/>
      <w:outline w:val="0"/>
      <w:color w:val="000000"/>
      <w:u w:val="none" w:color="000000"/>
      <w:lang w:val="en-US"/>
    </w:rPr>
  </w:style>
  <w:style w:type="character" w:customStyle="1" w:styleId="Hyperlink3">
    <w:name w:val="Hyperlink.3"/>
    <w:basedOn w:val="None"/>
    <w:rPr>
      <w:lang w:val="it-IT"/>
    </w:rPr>
  </w:style>
  <w:style w:type="paragraph" w:customStyle="1" w:styleId="BodyB">
    <w:name w:val="Body B"/>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Hyperlink4">
    <w:name w:val="Hyperlink.4"/>
    <w:basedOn w:val="None"/>
    <w:rPr>
      <w:lang w:val="nl-NL"/>
    </w:rPr>
  </w:style>
  <w:style w:type="numbering" w:customStyle="1" w:styleId="Numbered">
    <w:name w:val="Numbered"/>
    <w:pPr>
      <w:numPr>
        <w:numId w:val="5"/>
      </w:numPr>
    </w:pPr>
  </w:style>
  <w:style w:type="character" w:customStyle="1" w:styleId="Hyperlink5">
    <w:name w:val="Hyperlink.5"/>
    <w:basedOn w:val="None"/>
    <w:rPr>
      <w:b w:val="0"/>
      <w:bCs w:val="0"/>
      <w:outline w:val="0"/>
      <w:color w:val="000000"/>
      <w:u w:color="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Irish_Sea" TargetMode="External"/><Relationship Id="rId13" Type="http://schemas.openxmlformats.org/officeDocument/2006/relationships/image" Target="media/image2.png"/><Relationship Id="rId18" Type="http://schemas.openxmlformats.org/officeDocument/2006/relationships/hyperlink" Target="https://en.wikipedia.org/wiki/Online_gambling" TargetMode="External"/><Relationship Id="rId26" Type="http://schemas.openxmlformats.org/officeDocument/2006/relationships/hyperlink" Target="https://www.gov.im/categories/education-training-and-careers/schools-and-colleges/castle-rushen-high-school/" TargetMode="External"/><Relationship Id="rId39" Type="http://schemas.openxmlformats.org/officeDocument/2006/relationships/hyperlink" Target="https://www.edge.co.uk/sites/default/files/documents/covid-19_report_final_-_web.pdf%25255B" TargetMode="External"/><Relationship Id="rId3" Type="http://schemas.openxmlformats.org/officeDocument/2006/relationships/settings" Target="settings.xml"/><Relationship Id="rId21" Type="http://schemas.openxmlformats.org/officeDocument/2006/relationships/hyperlink" Target="https://en.wikipedia.org/wiki/Playtech" TargetMode="External"/><Relationship Id="rId34" Type="http://schemas.openxmlformats.org/officeDocument/2006/relationships/hyperlink" Target="https://en.wikipedia.org/wiki/List_of_companies_of_the_Isle_of_Man%25255B"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en.wikipedia.org/wiki/Offshore_banking" TargetMode="External"/><Relationship Id="rId25" Type="http://schemas.openxmlformats.org/officeDocument/2006/relationships/hyperlink" Target="https://www.gov.im/categories/education-training-and-careers/schools-and-colleges/ballakermeen-high-school/" TargetMode="External"/><Relationship Id="rId33" Type="http://schemas.openxmlformats.org/officeDocument/2006/relationships/hyperlink" Target="https://theodora.com/wfbcurrent/isle_of_man/isle_of_man_economy.html%25255B" TargetMode="External"/><Relationship Id="rId38" Type="http://schemas.openxmlformats.org/officeDocument/2006/relationships/hyperlink" Target="https://signposts.sch.im/pages/index/view/id/58/Post%25252016%252520Destination%252520Data" TargetMode="External"/><Relationship Id="rId2" Type="http://schemas.openxmlformats.org/officeDocument/2006/relationships/styles" Target="styles.xml"/><Relationship Id="rId16" Type="http://schemas.openxmlformats.org/officeDocument/2006/relationships/hyperlink" Target="https://en.wikipedia.org/wiki/Retail_banking" TargetMode="External"/><Relationship Id="rId20" Type="http://schemas.openxmlformats.org/officeDocument/2006/relationships/hyperlink" Target="https://en.wikipedia.org/wiki/Microgaming" TargetMode="External"/><Relationship Id="rId29" Type="http://schemas.openxmlformats.org/officeDocument/2006/relationships/hyperlink" Target="https://www.gov.im/categories/education-training-and-careers/schools-and-colleges/st-ninians-high-schoo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en.wikipedia.org/wiki/Secondary_school" TargetMode="External"/><Relationship Id="rId32" Type="http://schemas.openxmlformats.org/officeDocument/2006/relationships/hyperlink" Target="https://www.worldometers.info/world-population/isle-of-man-population/" TargetMode="External"/><Relationship Id="rId37" Type="http://schemas.openxmlformats.org/officeDocument/2006/relationships/hyperlink" Target="https://www.ucm.ac.im/courses/apprenticesh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Department_for_Enterprise_(Isle_of_Man)" TargetMode="External"/><Relationship Id="rId23" Type="http://schemas.openxmlformats.org/officeDocument/2006/relationships/hyperlink" Target="https://en.wikipedia.org/w/index.php?title=Isle_of_Man_Education_Act_2001&amp;action=edit&amp;redlink=1" TargetMode="External"/><Relationship Id="rId28" Type="http://schemas.openxmlformats.org/officeDocument/2006/relationships/hyperlink" Target="https://www.gov.im/categories/education-training-and-careers/schools-and-colleges/ramsey-grammar-school/" TargetMode="External"/><Relationship Id="rId36" Type="http://schemas.openxmlformats.org/officeDocument/2006/relationships/hyperlink" Target="https://en.wikipedia.org/wiki/Education_in_the_Isle_of_Man" TargetMode="External"/><Relationship Id="rId10" Type="http://schemas.openxmlformats.org/officeDocument/2006/relationships/hyperlink" Target="https://en.wikipedia.org/wiki/Ireland" TargetMode="External"/><Relationship Id="rId19" Type="http://schemas.openxmlformats.org/officeDocument/2006/relationships/hyperlink" Target="https://en.wikipedia.org/wiki/The_Stars_Group"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en.wikipedia.org/wiki/Great_Britain" TargetMode="External"/><Relationship Id="rId14" Type="http://schemas.openxmlformats.org/officeDocument/2006/relationships/image" Target="media/image3.png"/><Relationship Id="rId22" Type="http://schemas.openxmlformats.org/officeDocument/2006/relationships/hyperlink" Target="https://en.wikipedia.org/wiki/Department_of_Education,_Sport_and_Culture" TargetMode="External"/><Relationship Id="rId27" Type="http://schemas.openxmlformats.org/officeDocument/2006/relationships/hyperlink" Target="https://www.gov.im/categories/education-training-and-careers/schools-and-colleges/queen-elizabeth-ii-high-school/" TargetMode="External"/><Relationship Id="rId30" Type="http://schemas.openxmlformats.org/officeDocument/2006/relationships/image" Target="media/image4.png"/><Relationship Id="rId35" Type="http://schemas.openxmlformats.org/officeDocument/2006/relationships/hyperlink" Target="https://www.gov.im/categories/education-training-and-careers/schools-and-college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3326</Words>
  <Characters>18960</Characters>
  <Application>Microsoft Office Word</Application>
  <DocSecurity>0</DocSecurity>
  <Lines>158</Lines>
  <Paragraphs>44</Paragraphs>
  <ScaleCrop>false</ScaleCrop>
  <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Emms</dc:creator>
  <cp:lastModifiedBy>Dexter Hutchings</cp:lastModifiedBy>
  <cp:revision>4</cp:revision>
  <dcterms:created xsi:type="dcterms:W3CDTF">2020-09-07T08:19:00Z</dcterms:created>
  <dcterms:modified xsi:type="dcterms:W3CDTF">2020-10-05T12:58:00Z</dcterms:modified>
</cp:coreProperties>
</file>